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b/>
          <w:sz w:val="30"/>
          <w:szCs w:val="30"/>
        </w:rPr>
      </w:pPr>
      <w:r>
        <w:rPr>
          <w:rFonts w:hint="eastAsia"/>
          <w:b/>
          <w:sz w:val="30"/>
          <w:szCs w:val="30"/>
        </w:rPr>
        <w:t>四川省行政事业单位2</w:t>
      </w:r>
      <w:r>
        <w:rPr>
          <w:b/>
          <w:sz w:val="30"/>
          <w:szCs w:val="30"/>
        </w:rPr>
        <w:t>019</w:t>
      </w:r>
      <w:r>
        <w:rPr>
          <w:rFonts w:hint="eastAsia"/>
          <w:b/>
          <w:sz w:val="30"/>
          <w:szCs w:val="30"/>
        </w:rPr>
        <w:t>年</w:t>
      </w:r>
    </w:p>
    <w:p>
      <w:pPr>
        <w:pStyle w:val="16"/>
        <w:jc w:val="center"/>
        <w:rPr>
          <w:b/>
          <w:sz w:val="30"/>
          <w:szCs w:val="30"/>
        </w:rPr>
      </w:pPr>
      <w:r>
        <w:rPr>
          <w:rFonts w:hint="eastAsia"/>
          <w:b/>
          <w:sz w:val="30"/>
          <w:szCs w:val="30"/>
        </w:rPr>
        <w:t>内部控制建设监督检查评价指标说明</w:t>
      </w:r>
    </w:p>
    <w:p>
      <w:pPr>
        <w:pStyle w:val="2"/>
        <w:ind w:firstLine="562"/>
        <w:rPr>
          <w:rFonts w:hint="eastAsia" w:ascii="黑体" w:hAnsi="黑体" w:eastAsia="黑体" w:cs="黑体"/>
        </w:rPr>
      </w:pPr>
      <w:r>
        <w:rPr>
          <w:rFonts w:hint="eastAsia" w:ascii="黑体" w:hAnsi="黑体" w:eastAsia="黑体" w:cs="黑体"/>
        </w:rPr>
        <w:t>一、指标解读</w:t>
      </w:r>
    </w:p>
    <w:p>
      <w:pPr>
        <w:pStyle w:val="3"/>
        <w:ind w:firstLine="482"/>
        <w:jc w:val="both"/>
      </w:pPr>
      <w:r>
        <w:t xml:space="preserve">1. </w:t>
      </w:r>
      <w:r>
        <w:rPr>
          <w:rFonts w:hint="eastAsia"/>
        </w:rPr>
        <w:t>内部控制机构组成情况</w:t>
      </w:r>
    </w:p>
    <w:p>
      <w:pPr>
        <w:pStyle w:val="4"/>
        <w:ind w:firstLine="482"/>
        <w:jc w:val="both"/>
      </w:pPr>
      <w:r>
        <w:t>1.1</w:t>
      </w:r>
      <w:r>
        <w:rPr>
          <w:rFonts w:hint="eastAsia"/>
        </w:rPr>
        <w:t>单位内部控制领导小组情况（</w:t>
      </w:r>
      <w:r>
        <w:rPr>
          <w:rFonts w:hint="eastAsia"/>
          <w:lang w:val="en-US" w:eastAsia="zh-CN"/>
        </w:rPr>
        <w:t>4</w:t>
      </w:r>
      <w:r>
        <w:rPr>
          <w:rFonts w:hint="eastAsia"/>
        </w:rPr>
        <w:t>分）</w:t>
      </w:r>
    </w:p>
    <w:p>
      <w:pPr>
        <w:ind w:firstLine="482"/>
        <w:jc w:val="both"/>
      </w:pPr>
      <w:r>
        <w:rPr>
          <w:rFonts w:hint="eastAsia"/>
          <w:b/>
        </w:rPr>
        <w:t>检查要点</w:t>
      </w:r>
      <w:r>
        <w:rPr>
          <w:rFonts w:hint="eastAsia"/>
        </w:rPr>
        <w:t>：（1）是否成立内控领导小组；（2）内控领导小组组长确定情况；（3）内控领导小组副组长确定情况；（4）其他班子成员在领导小组中任职并承担工作职责的情况。</w:t>
      </w:r>
    </w:p>
    <w:p>
      <w:pPr>
        <w:ind w:firstLine="482"/>
        <w:jc w:val="both"/>
      </w:pPr>
      <w:r>
        <w:rPr>
          <w:rFonts w:hint="eastAsia"/>
          <w:b/>
        </w:rPr>
        <w:t>检查细则</w:t>
      </w:r>
      <w:r>
        <w:rPr>
          <w:rFonts w:hint="eastAsia"/>
        </w:rPr>
        <w:t>：</w:t>
      </w:r>
    </w:p>
    <w:p>
      <w:pPr>
        <w:ind w:firstLine="480"/>
        <w:jc w:val="both"/>
      </w:pPr>
      <w:r>
        <w:rPr>
          <w:rFonts w:hint="eastAsia"/>
        </w:rPr>
        <w:t>（1）未成立内控领导小组的扣</w:t>
      </w:r>
      <w:r>
        <w:rPr>
          <w:rFonts w:hint="eastAsia"/>
          <w:lang w:val="en-US" w:eastAsia="zh-CN"/>
        </w:rPr>
        <w:t>4</w:t>
      </w:r>
      <w:r>
        <w:rPr>
          <w:rFonts w:hint="eastAsia"/>
        </w:rPr>
        <w:t>分；</w:t>
      </w:r>
    </w:p>
    <w:p>
      <w:pPr>
        <w:ind w:firstLine="480"/>
        <w:jc w:val="both"/>
      </w:pPr>
      <w:r>
        <w:rPr>
          <w:rFonts w:hint="eastAsia"/>
        </w:rPr>
        <w:t>（2）成立内控领导小组的文件须正式发布为红头文件（没有发文权限的需领导签批）且有发文文号，否则不得分；</w:t>
      </w:r>
    </w:p>
    <w:p>
      <w:pPr>
        <w:ind w:firstLine="480"/>
        <w:jc w:val="both"/>
      </w:pPr>
      <w:r>
        <w:rPr>
          <w:rFonts w:hint="eastAsia"/>
        </w:rPr>
        <w:t>（3）内控领导小组组成与单位实际情况不符的不得分；</w:t>
      </w:r>
    </w:p>
    <w:p>
      <w:pPr>
        <w:ind w:firstLine="480"/>
        <w:jc w:val="both"/>
      </w:pPr>
      <w:r>
        <w:rPr>
          <w:rFonts w:hint="eastAsia"/>
        </w:rPr>
        <w:t>（4）单位一把手（法人）未担任内控领导小组组长的扣1分；</w:t>
      </w:r>
    </w:p>
    <w:p>
      <w:pPr>
        <w:ind w:firstLine="480"/>
        <w:jc w:val="both"/>
      </w:pPr>
      <w:r>
        <w:rPr>
          <w:rFonts w:hint="eastAsia"/>
        </w:rPr>
        <w:t>（5）单位分管财务领导或分管行政管理部门领导未担任内控领导小组副组长的扣1分；</w:t>
      </w:r>
    </w:p>
    <w:p>
      <w:pPr>
        <w:ind w:firstLine="480"/>
        <w:jc w:val="both"/>
      </w:pPr>
      <w:r>
        <w:rPr>
          <w:rFonts w:hint="eastAsia"/>
        </w:rPr>
        <w:t>（6）其他班子成员未在领导小组中任职的扣0.5分，任职未明确具体分工职责的扣1分。</w:t>
      </w:r>
    </w:p>
    <w:p>
      <w:pPr>
        <w:ind w:firstLine="482"/>
        <w:jc w:val="both"/>
      </w:pPr>
      <w:r>
        <w:rPr>
          <w:rFonts w:hint="eastAsia"/>
          <w:b/>
        </w:rPr>
        <w:t>佐证材料参考：</w:t>
      </w:r>
      <w:r>
        <w:rPr>
          <w:rFonts w:hint="eastAsia"/>
        </w:rPr>
        <w:t>单位关于成立内控领导小组的制度文件（如：单位关于成立内控领导小组的通知或内部控制领导小组成立方案等）。</w:t>
      </w:r>
    </w:p>
    <w:p>
      <w:pPr>
        <w:pStyle w:val="4"/>
        <w:ind w:firstLine="482"/>
        <w:jc w:val="both"/>
      </w:pPr>
      <w:r>
        <w:t>1.2</w:t>
      </w:r>
      <w:r>
        <w:rPr>
          <w:rFonts w:hint="eastAsia"/>
        </w:rPr>
        <w:t>单位内部控制工作小组情况（</w:t>
      </w:r>
      <w:r>
        <w:rPr>
          <w:rFonts w:hint="eastAsia"/>
          <w:lang w:val="en-US" w:eastAsia="zh-CN"/>
        </w:rPr>
        <w:t>3</w:t>
      </w:r>
      <w:r>
        <w:rPr>
          <w:rFonts w:hint="eastAsia"/>
        </w:rPr>
        <w:t>分）</w:t>
      </w:r>
    </w:p>
    <w:p>
      <w:pPr>
        <w:ind w:firstLine="482"/>
        <w:jc w:val="both"/>
      </w:pPr>
      <w:r>
        <w:rPr>
          <w:rFonts w:hint="eastAsia"/>
          <w:b/>
        </w:rPr>
        <w:t>检查要点</w:t>
      </w:r>
      <w:r>
        <w:rPr>
          <w:rFonts w:hint="eastAsia"/>
        </w:rPr>
        <w:t>：（1）是否成立了工作小组；（2）明确组长是由行政管理部门负责人、财务部门负责人、内审部门负责人还是其他部门负责人承担。</w:t>
      </w:r>
    </w:p>
    <w:p>
      <w:pPr>
        <w:ind w:firstLine="482"/>
        <w:jc w:val="both"/>
        <w:rPr>
          <w:b/>
        </w:rPr>
      </w:pPr>
      <w:r>
        <w:rPr>
          <w:rFonts w:hint="eastAsia"/>
          <w:b/>
        </w:rPr>
        <w:t>检查细则：</w:t>
      </w:r>
    </w:p>
    <w:p>
      <w:pPr>
        <w:ind w:firstLine="480"/>
        <w:jc w:val="both"/>
      </w:pPr>
      <w:r>
        <w:rPr>
          <w:rFonts w:hint="eastAsia"/>
        </w:rPr>
        <w:t>（1）未成立工作小组的扣</w:t>
      </w:r>
      <w:r>
        <w:rPr>
          <w:rFonts w:hint="eastAsia"/>
          <w:lang w:val="en-US" w:eastAsia="zh-CN"/>
        </w:rPr>
        <w:t>3</w:t>
      </w:r>
      <w:r>
        <w:rPr>
          <w:rFonts w:hint="eastAsia"/>
        </w:rPr>
        <w:t>分；</w:t>
      </w:r>
    </w:p>
    <w:p>
      <w:pPr>
        <w:ind w:firstLine="480"/>
        <w:jc w:val="both"/>
      </w:pPr>
      <w:r>
        <w:rPr>
          <w:rFonts w:hint="eastAsia"/>
        </w:rPr>
        <w:t>（2）成立内控工作小组的文件须正式发布为红头文件（没有发文权限的需领导签批）且有发文文号，否则不得分；</w:t>
      </w:r>
    </w:p>
    <w:p>
      <w:pPr>
        <w:ind w:firstLine="480"/>
        <w:jc w:val="both"/>
      </w:pPr>
      <w:r>
        <w:rPr>
          <w:rFonts w:hint="eastAsia"/>
        </w:rPr>
        <w:t>（3）内控工作小组组成与单位实际情况不符的不得分；</w:t>
      </w:r>
    </w:p>
    <w:p>
      <w:pPr>
        <w:ind w:firstLine="480"/>
        <w:jc w:val="both"/>
      </w:pPr>
      <w:r>
        <w:rPr>
          <w:rFonts w:hint="eastAsia"/>
        </w:rPr>
        <w:t>（4）成立工作小组未明确负责人的扣1分。</w:t>
      </w:r>
    </w:p>
    <w:p>
      <w:pPr>
        <w:ind w:firstLine="482"/>
        <w:jc w:val="both"/>
      </w:pPr>
      <w:r>
        <w:rPr>
          <w:rFonts w:hint="eastAsia"/>
          <w:b/>
        </w:rPr>
        <w:t>佐证材料参考：</w:t>
      </w:r>
      <w:r>
        <w:rPr>
          <w:rFonts w:hint="eastAsia"/>
        </w:rPr>
        <w:t>单位关于成立内控工作小组的制度文件（如：单位关于成立内控工作小组的通知或内部控制工作小组成立方案，单位关于成立内控领导小组的制度文件中包含工作小组内容也可）。</w:t>
      </w:r>
    </w:p>
    <w:p>
      <w:pPr>
        <w:pStyle w:val="4"/>
        <w:ind w:firstLine="482"/>
        <w:jc w:val="both"/>
      </w:pPr>
      <w:r>
        <w:t>1.3</w:t>
      </w:r>
      <w:r>
        <w:rPr>
          <w:rFonts w:hint="eastAsia"/>
        </w:rPr>
        <w:t>内部控制牵头部门（</w:t>
      </w:r>
      <w:r>
        <w:rPr>
          <w:rFonts w:hint="eastAsia"/>
          <w:lang w:val="en-US" w:eastAsia="zh-CN"/>
        </w:rPr>
        <w:t>3</w:t>
      </w:r>
      <w:r>
        <w:rPr>
          <w:rFonts w:hint="eastAsia"/>
        </w:rPr>
        <w:t>分）</w:t>
      </w:r>
    </w:p>
    <w:p>
      <w:pPr>
        <w:ind w:firstLine="482"/>
        <w:jc w:val="both"/>
      </w:pPr>
      <w:r>
        <w:rPr>
          <w:rFonts w:hint="eastAsia"/>
          <w:b/>
        </w:rPr>
        <w:t>检查要点</w:t>
      </w:r>
      <w:r>
        <w:rPr>
          <w:rFonts w:hint="eastAsia"/>
        </w:rPr>
        <w:t>：内控牵头部门是否落实。</w:t>
      </w:r>
    </w:p>
    <w:p>
      <w:pPr>
        <w:ind w:firstLine="482"/>
        <w:jc w:val="both"/>
      </w:pPr>
      <w:r>
        <w:rPr>
          <w:rFonts w:hint="eastAsia"/>
          <w:b/>
        </w:rPr>
        <w:t>检查细则</w:t>
      </w:r>
      <w:r>
        <w:rPr>
          <w:rFonts w:hint="eastAsia"/>
        </w:rPr>
        <w:t>：未落实内控牵头部门的扣</w:t>
      </w:r>
      <w:r>
        <w:rPr>
          <w:rFonts w:hint="eastAsia"/>
          <w:lang w:val="en-US" w:eastAsia="zh-CN"/>
        </w:rPr>
        <w:t>3</w:t>
      </w:r>
      <w:r>
        <w:rPr>
          <w:rFonts w:hint="eastAsia"/>
        </w:rPr>
        <w:t>分。</w:t>
      </w:r>
    </w:p>
    <w:p>
      <w:pPr>
        <w:ind w:firstLine="482"/>
        <w:jc w:val="both"/>
      </w:pPr>
      <w:r>
        <w:rPr>
          <w:rFonts w:hint="eastAsia"/>
          <w:b/>
        </w:rPr>
        <w:t>佐证材料参考：</w:t>
      </w:r>
      <w:r>
        <w:rPr>
          <w:rFonts w:hint="eastAsia"/>
        </w:rPr>
        <w:t>单位关于成立内控工作小组的制度文件（如：单位关于成立内控工作小组的通知或内部控制工作小组成立方案，单位关于成立内控领导小组的制度文件中包含工作小组内容也可）。</w:t>
      </w:r>
    </w:p>
    <w:p>
      <w:pPr>
        <w:pStyle w:val="4"/>
        <w:ind w:firstLine="482"/>
        <w:jc w:val="both"/>
      </w:pPr>
      <w:r>
        <w:t>1.4</w:t>
      </w:r>
      <w:r>
        <w:rPr>
          <w:rFonts w:hint="eastAsia"/>
        </w:rPr>
        <w:t>内部控制评价与监督部门（</w:t>
      </w:r>
      <w:r>
        <w:rPr>
          <w:rFonts w:hint="eastAsia"/>
          <w:lang w:val="en-US" w:eastAsia="zh-CN"/>
        </w:rPr>
        <w:t>3</w:t>
      </w:r>
      <w:r>
        <w:rPr>
          <w:rFonts w:hint="eastAsia"/>
        </w:rPr>
        <w:t>分）</w:t>
      </w:r>
    </w:p>
    <w:p>
      <w:pPr>
        <w:ind w:firstLine="482"/>
        <w:jc w:val="both"/>
      </w:pPr>
      <w:r>
        <w:rPr>
          <w:rFonts w:hint="eastAsia"/>
          <w:b/>
        </w:rPr>
        <w:t>检查要点</w:t>
      </w:r>
      <w:r>
        <w:rPr>
          <w:rFonts w:hint="eastAsia"/>
        </w:rPr>
        <w:t>：（1）是否落实内控评价与监督部门；（2）内控评价与监督部门是否与内控牵头部门进行了分离设置。</w:t>
      </w:r>
    </w:p>
    <w:p>
      <w:pPr>
        <w:ind w:firstLine="482"/>
        <w:jc w:val="both"/>
      </w:pPr>
      <w:r>
        <w:rPr>
          <w:rFonts w:hint="eastAsia"/>
          <w:b/>
        </w:rPr>
        <w:t>检查细则</w:t>
      </w:r>
      <w:r>
        <w:rPr>
          <w:rFonts w:hint="eastAsia"/>
        </w:rPr>
        <w:t>：</w:t>
      </w:r>
    </w:p>
    <w:p>
      <w:pPr>
        <w:ind w:firstLine="480"/>
        <w:jc w:val="both"/>
      </w:pPr>
      <w:r>
        <w:rPr>
          <w:rFonts w:hint="eastAsia"/>
        </w:rPr>
        <w:t>（1）未落实内控评价与监督部门的扣</w:t>
      </w:r>
      <w:r>
        <w:rPr>
          <w:rFonts w:hint="eastAsia"/>
          <w:lang w:val="en-US" w:eastAsia="zh-CN"/>
        </w:rPr>
        <w:t>3</w:t>
      </w:r>
      <w:r>
        <w:rPr>
          <w:rFonts w:hint="eastAsia"/>
        </w:rPr>
        <w:t>分；</w:t>
      </w:r>
    </w:p>
    <w:p>
      <w:pPr>
        <w:ind w:firstLine="480"/>
        <w:jc w:val="both"/>
      </w:pPr>
      <w:r>
        <w:rPr>
          <w:rFonts w:hint="eastAsia"/>
        </w:rPr>
        <w:t>（2）内部控制评价与监督部门与内控牵头部门未分离的扣1分。</w:t>
      </w:r>
    </w:p>
    <w:p>
      <w:pPr>
        <w:ind w:firstLine="482"/>
        <w:jc w:val="both"/>
      </w:pPr>
      <w:r>
        <w:rPr>
          <w:rFonts w:hint="eastAsia"/>
          <w:b/>
        </w:rPr>
        <w:t>佐证材料参考：</w:t>
      </w:r>
      <w:r>
        <w:rPr>
          <w:rFonts w:hint="eastAsia"/>
        </w:rPr>
        <w:t>内部控制评价与监督制度、单位关于成立内控领导小组的制度文件（如：单位关于成立内控领导小组的通知或内部控制领导小组成立方案等）、单位关于成立内控工作小组的制度文件（如：单位关于成立内控工作小组的通知或内部控制工作小组成立方案等）。</w:t>
      </w:r>
    </w:p>
    <w:p>
      <w:pPr>
        <w:ind w:firstLine="482"/>
        <w:jc w:val="both"/>
      </w:pPr>
      <w:r>
        <w:rPr>
          <w:rFonts w:hint="eastAsia"/>
          <w:b/>
        </w:rPr>
        <w:t>特例情况处理原则：</w:t>
      </w:r>
      <w:r>
        <w:rPr>
          <w:rFonts w:hint="eastAsia"/>
        </w:rPr>
        <w:t>如单位无内设部门，可以是设置监督人员（或联合监督评价小组等）。</w:t>
      </w:r>
    </w:p>
    <w:p>
      <w:pPr>
        <w:pStyle w:val="3"/>
        <w:ind w:firstLine="482"/>
        <w:jc w:val="both"/>
      </w:pPr>
      <w:r>
        <w:t xml:space="preserve">2. </w:t>
      </w:r>
      <w:r>
        <w:rPr>
          <w:rFonts w:hint="eastAsia"/>
        </w:rPr>
        <w:t>内部控制机构机制运行情况</w:t>
      </w:r>
    </w:p>
    <w:p>
      <w:pPr>
        <w:pStyle w:val="4"/>
        <w:ind w:firstLine="482"/>
        <w:jc w:val="both"/>
      </w:pPr>
      <w:r>
        <w:t>2.1</w:t>
      </w:r>
      <w:r>
        <w:rPr>
          <w:rFonts w:hint="eastAsia"/>
        </w:rPr>
        <w:t>内部控制领导小组运行情况（</w:t>
      </w:r>
      <w:r>
        <w:rPr>
          <w:rFonts w:hint="eastAsia"/>
          <w:lang w:val="en-US" w:eastAsia="zh-CN"/>
        </w:rPr>
        <w:t>3</w:t>
      </w:r>
      <w:r>
        <w:rPr>
          <w:rFonts w:hint="eastAsia"/>
        </w:rPr>
        <w:t>分）</w:t>
      </w:r>
    </w:p>
    <w:p>
      <w:pPr>
        <w:ind w:firstLine="482"/>
        <w:jc w:val="both"/>
      </w:pPr>
      <w:r>
        <w:rPr>
          <w:rFonts w:hint="eastAsia"/>
          <w:b/>
        </w:rPr>
        <w:t>检查要点：</w:t>
      </w:r>
      <w:r>
        <w:rPr>
          <w:rFonts w:hint="eastAsia"/>
        </w:rPr>
        <w:t>（1）本年度单位内控领导小组是否召开会议；（2）本年度单位负责人是否参加内控领导小组会议；（3）会议内容是否包含对单位内控工作的规划、部署和总结内容。</w:t>
      </w:r>
    </w:p>
    <w:p>
      <w:pPr>
        <w:ind w:firstLine="482"/>
        <w:jc w:val="both"/>
        <w:rPr>
          <w:b/>
        </w:rPr>
      </w:pPr>
      <w:r>
        <w:rPr>
          <w:rFonts w:hint="eastAsia"/>
          <w:b/>
        </w:rPr>
        <w:t>检查细则：</w:t>
      </w:r>
    </w:p>
    <w:p>
      <w:pPr>
        <w:ind w:firstLine="480"/>
        <w:jc w:val="both"/>
      </w:pPr>
      <w:r>
        <w:rPr>
          <w:rFonts w:hint="eastAsia"/>
        </w:rPr>
        <w:t>（1）未召开会议的扣</w:t>
      </w:r>
      <w:r>
        <w:rPr>
          <w:rFonts w:hint="eastAsia"/>
          <w:lang w:val="en-US" w:eastAsia="zh-CN"/>
        </w:rPr>
        <w:t>1</w:t>
      </w:r>
      <w:r>
        <w:rPr>
          <w:rFonts w:hint="eastAsia"/>
        </w:rPr>
        <w:t>分；</w:t>
      </w:r>
    </w:p>
    <w:p>
      <w:pPr>
        <w:ind w:firstLine="480"/>
        <w:jc w:val="both"/>
      </w:pPr>
      <w:r>
        <w:rPr>
          <w:rFonts w:hint="eastAsia"/>
        </w:rPr>
        <w:t>（2）单位负责人未参加会议的扣</w:t>
      </w:r>
      <w:r>
        <w:rPr>
          <w:rFonts w:hint="eastAsia"/>
          <w:lang w:val="en-US" w:eastAsia="zh-CN"/>
        </w:rPr>
        <w:t>1</w:t>
      </w:r>
      <w:r>
        <w:rPr>
          <w:rFonts w:hint="eastAsia"/>
        </w:rPr>
        <w:t>分；</w:t>
      </w:r>
    </w:p>
    <w:p>
      <w:pPr>
        <w:ind w:firstLine="480"/>
        <w:jc w:val="both"/>
      </w:pPr>
      <w:r>
        <w:rPr>
          <w:rFonts w:hint="eastAsia"/>
        </w:rPr>
        <w:t>（3）会议内容缺失：特别是针对单位内控工作的规划、部署和总结内容其中一项核心内容缺失的扣1分。</w:t>
      </w:r>
    </w:p>
    <w:p>
      <w:pPr>
        <w:ind w:firstLine="482"/>
        <w:jc w:val="both"/>
      </w:pPr>
      <w:r>
        <w:rPr>
          <w:rFonts w:hint="eastAsia"/>
          <w:b/>
        </w:rPr>
        <w:t>佐证材料参考：</w:t>
      </w:r>
      <w:r>
        <w:rPr>
          <w:rFonts w:hint="eastAsia"/>
        </w:rPr>
        <w:t>内部控制领导小组会议纪要等、内部控制建设规划方案等（包含建设方式）。</w:t>
      </w:r>
    </w:p>
    <w:p>
      <w:pPr>
        <w:pStyle w:val="4"/>
        <w:ind w:firstLine="482"/>
        <w:jc w:val="both"/>
      </w:pPr>
      <w:r>
        <w:t>2.2</w:t>
      </w:r>
      <w:r>
        <w:rPr>
          <w:rFonts w:hint="eastAsia"/>
        </w:rPr>
        <w:t>内部控制工作小组运行情况（</w:t>
      </w:r>
      <w:r>
        <w:rPr>
          <w:rFonts w:hint="eastAsia"/>
          <w:lang w:val="en-US" w:eastAsia="zh-CN"/>
        </w:rPr>
        <w:t>3</w:t>
      </w:r>
      <w:r>
        <w:rPr>
          <w:rFonts w:hint="eastAsia"/>
        </w:rPr>
        <w:t>分）</w:t>
      </w:r>
    </w:p>
    <w:p>
      <w:pPr>
        <w:ind w:firstLine="482"/>
        <w:jc w:val="both"/>
      </w:pPr>
      <w:r>
        <w:rPr>
          <w:rFonts w:hint="eastAsia"/>
          <w:b/>
        </w:rPr>
        <w:t>检查要点：</w:t>
      </w:r>
      <w:r>
        <w:rPr>
          <w:rFonts w:hint="eastAsia"/>
        </w:rPr>
        <w:t>（1）本年度单位内控工作小组是否召开会议（2）本年度单位是否开展内控专题培训。</w:t>
      </w:r>
    </w:p>
    <w:p>
      <w:pPr>
        <w:ind w:firstLine="482"/>
        <w:jc w:val="both"/>
        <w:rPr>
          <w:b/>
        </w:rPr>
      </w:pPr>
      <w:r>
        <w:rPr>
          <w:rFonts w:hint="eastAsia"/>
          <w:b/>
        </w:rPr>
        <w:t>检查细则：</w:t>
      </w:r>
    </w:p>
    <w:p>
      <w:pPr>
        <w:ind w:firstLine="480"/>
        <w:jc w:val="both"/>
      </w:pPr>
      <w:r>
        <w:rPr>
          <w:rFonts w:hint="eastAsia"/>
        </w:rPr>
        <w:t>（1）未召开会议的扣</w:t>
      </w:r>
      <w:r>
        <w:rPr>
          <w:rFonts w:hint="eastAsia"/>
          <w:lang w:val="en-US" w:eastAsia="zh-CN"/>
        </w:rPr>
        <w:t>2</w:t>
      </w:r>
      <w:r>
        <w:rPr>
          <w:rFonts w:hint="eastAsia"/>
        </w:rPr>
        <w:t>分；</w:t>
      </w:r>
    </w:p>
    <w:p>
      <w:pPr>
        <w:ind w:firstLine="480"/>
        <w:jc w:val="both"/>
      </w:pPr>
      <w:r>
        <w:rPr>
          <w:rFonts w:hint="eastAsia"/>
        </w:rPr>
        <w:t>（2）会议内容含工作小组各项工作开展情况、内控工作阶段性成效、遇到的问题、需要领导小组审议的内容等其中1项的不扣分，否则扣1分；</w:t>
      </w:r>
    </w:p>
    <w:p>
      <w:pPr>
        <w:ind w:firstLine="480"/>
        <w:jc w:val="both"/>
      </w:pPr>
      <w:r>
        <w:rPr>
          <w:rFonts w:hint="eastAsia"/>
        </w:rPr>
        <w:t>（3）未开展内控专题培训的扣0.5分。</w:t>
      </w:r>
    </w:p>
    <w:p>
      <w:pPr>
        <w:ind w:firstLine="482"/>
        <w:jc w:val="both"/>
      </w:pPr>
      <w:r>
        <w:rPr>
          <w:rFonts w:hint="eastAsia"/>
          <w:b/>
        </w:rPr>
        <w:t>佐证材料参考：</w:t>
      </w:r>
      <w:r>
        <w:rPr>
          <w:rFonts w:hint="eastAsia"/>
        </w:rPr>
        <w:t>内部控制工作小组会议纪要、内部控制培训纪要、会议/培训照片等。</w:t>
      </w:r>
    </w:p>
    <w:p>
      <w:pPr>
        <w:pStyle w:val="4"/>
        <w:ind w:firstLine="482"/>
        <w:jc w:val="both"/>
      </w:pPr>
      <w:r>
        <w:t>2.3</w:t>
      </w:r>
      <w:r>
        <w:rPr>
          <w:rFonts w:hint="eastAsia"/>
        </w:rPr>
        <w:t>内部控制考核评价开展及结果运用情况（</w:t>
      </w:r>
      <w:r>
        <w:rPr>
          <w:rFonts w:hint="eastAsia"/>
          <w:lang w:val="en-US" w:eastAsia="zh-CN"/>
        </w:rPr>
        <w:t>3</w:t>
      </w:r>
      <w:r>
        <w:rPr>
          <w:rFonts w:hint="eastAsia"/>
        </w:rPr>
        <w:t>分）</w:t>
      </w:r>
    </w:p>
    <w:p>
      <w:pPr>
        <w:ind w:firstLine="482"/>
        <w:jc w:val="both"/>
      </w:pPr>
      <w:r>
        <w:rPr>
          <w:rFonts w:hint="eastAsia"/>
          <w:b/>
        </w:rPr>
        <w:t>检查要点：</w:t>
      </w:r>
      <w:r>
        <w:rPr>
          <w:rFonts w:hint="eastAsia"/>
        </w:rPr>
        <w:t>（1）是否开展内部控制考核评价；（2）开展内部控制考核评价是否明确范围；（3）内部控制考核评价结果是否应用；（4）内部控制考核评价发现内控问题是否建立控制措施。</w:t>
      </w:r>
    </w:p>
    <w:p>
      <w:pPr>
        <w:ind w:firstLine="482"/>
        <w:jc w:val="both"/>
        <w:rPr>
          <w:b/>
        </w:rPr>
      </w:pPr>
      <w:r>
        <w:rPr>
          <w:rFonts w:hint="eastAsia"/>
          <w:b/>
        </w:rPr>
        <w:t>检查细则：</w:t>
      </w:r>
    </w:p>
    <w:p>
      <w:pPr>
        <w:ind w:firstLine="480"/>
        <w:jc w:val="both"/>
      </w:pPr>
      <w:r>
        <w:rPr>
          <w:rFonts w:hint="eastAsia"/>
        </w:rPr>
        <w:t>（1）未开展内控考核评价的扣</w:t>
      </w:r>
      <w:r>
        <w:rPr>
          <w:rFonts w:hint="eastAsia"/>
          <w:lang w:val="en-US" w:eastAsia="zh-CN"/>
        </w:rPr>
        <w:t>3</w:t>
      </w:r>
      <w:r>
        <w:rPr>
          <w:rFonts w:hint="eastAsia"/>
        </w:rPr>
        <w:t>分；</w:t>
      </w:r>
    </w:p>
    <w:p>
      <w:pPr>
        <w:ind w:firstLine="480"/>
        <w:jc w:val="both"/>
      </w:pPr>
      <w:r>
        <w:rPr>
          <w:rFonts w:hint="eastAsia"/>
        </w:rPr>
        <w:t>（2）开展内控考核评价未明确范围（财务报告质量情况、经济责任落实情况、国有资产管理情况、内部控制执行情况）的扣</w:t>
      </w:r>
      <w:r>
        <w:rPr>
          <w:rFonts w:hint="eastAsia"/>
          <w:lang w:val="en-US" w:eastAsia="zh-CN"/>
        </w:rPr>
        <w:t>1</w:t>
      </w:r>
      <w:r>
        <w:rPr>
          <w:rFonts w:hint="eastAsia"/>
        </w:rPr>
        <w:t>分；</w:t>
      </w:r>
    </w:p>
    <w:p>
      <w:pPr>
        <w:ind w:firstLine="480"/>
        <w:jc w:val="both"/>
      </w:pPr>
      <w:r>
        <w:rPr>
          <w:rFonts w:hint="eastAsia"/>
        </w:rPr>
        <w:t>（3）开展内控考核评价未应用结果（出具内部控制考核评价报告、作为完善内部管理制度的依据、作为领导干部选拔任用的重要参考）的扣</w:t>
      </w:r>
      <w:r>
        <w:rPr>
          <w:rFonts w:hint="eastAsia"/>
          <w:lang w:val="en-US" w:eastAsia="zh-CN"/>
        </w:rPr>
        <w:t>1</w:t>
      </w:r>
      <w:r>
        <w:rPr>
          <w:rFonts w:hint="eastAsia"/>
        </w:rPr>
        <w:t>分；</w:t>
      </w:r>
    </w:p>
    <w:p>
      <w:pPr>
        <w:ind w:firstLine="480"/>
        <w:jc w:val="both"/>
      </w:pPr>
      <w:r>
        <w:rPr>
          <w:rFonts w:hint="eastAsia"/>
        </w:rPr>
        <w:t>（4）开展内部控制考核评价未针对问题建立控制措施的扣</w:t>
      </w:r>
      <w:r>
        <w:rPr>
          <w:rFonts w:hint="eastAsia"/>
          <w:lang w:val="en-US" w:eastAsia="zh-CN"/>
        </w:rPr>
        <w:t>1</w:t>
      </w:r>
      <w:r>
        <w:rPr>
          <w:rFonts w:hint="eastAsia"/>
        </w:rPr>
        <w:t>分。</w:t>
      </w:r>
    </w:p>
    <w:p>
      <w:pPr>
        <w:ind w:firstLine="482"/>
        <w:jc w:val="both"/>
      </w:pPr>
      <w:r>
        <w:rPr>
          <w:rFonts w:hint="eastAsia"/>
          <w:b/>
        </w:rPr>
        <w:t>佐证材料参考：</w:t>
      </w:r>
      <w:r>
        <w:rPr>
          <w:rFonts w:hint="eastAsia"/>
        </w:rPr>
        <w:t>内部控制考核评价方案、内部控制考核评价报告（或检查报告）、领导干部选拔任用标准、整改文件等。</w:t>
      </w:r>
    </w:p>
    <w:p>
      <w:pPr>
        <w:pStyle w:val="3"/>
        <w:ind w:firstLine="482"/>
      </w:pPr>
      <w:r>
        <w:rPr>
          <w:rFonts w:hint="eastAsia"/>
        </w:rPr>
        <w:t>3</w:t>
      </w:r>
      <w:r>
        <w:t xml:space="preserve">. </w:t>
      </w:r>
      <w:r>
        <w:rPr>
          <w:rFonts w:hint="eastAsia"/>
        </w:rPr>
        <w:t>权力运行制衡机制建立情况</w:t>
      </w:r>
    </w:p>
    <w:p>
      <w:pPr>
        <w:pStyle w:val="4"/>
        <w:ind w:firstLine="482"/>
        <w:jc w:val="both"/>
      </w:pPr>
      <w:r>
        <w:rPr>
          <w:rFonts w:hint="eastAsia"/>
        </w:rPr>
        <w:t>3</w:t>
      </w:r>
      <w:r>
        <w:t>.1</w:t>
      </w:r>
      <w:r>
        <w:rPr>
          <w:rFonts w:hint="eastAsia"/>
        </w:rPr>
        <w:t>分事行权（2分）</w:t>
      </w:r>
    </w:p>
    <w:p>
      <w:pPr>
        <w:ind w:firstLine="482"/>
        <w:jc w:val="both"/>
      </w:pPr>
      <w:r>
        <w:rPr>
          <w:rFonts w:hint="eastAsia"/>
          <w:b/>
        </w:rPr>
        <w:t>检查要点：</w:t>
      </w:r>
      <w:r>
        <w:rPr>
          <w:rFonts w:hint="eastAsia"/>
        </w:rPr>
        <w:t>是否明确六大经济业务活动内部控制的决策、管理、执行与监督机构的分离设置。</w:t>
      </w:r>
    </w:p>
    <w:p>
      <w:pPr>
        <w:ind w:firstLine="482"/>
        <w:jc w:val="both"/>
        <w:rPr>
          <w:b/>
        </w:rPr>
      </w:pPr>
      <w:r>
        <w:rPr>
          <w:rFonts w:hint="eastAsia"/>
          <w:b/>
        </w:rPr>
        <w:t>检查细则：</w:t>
      </w:r>
    </w:p>
    <w:p>
      <w:pPr>
        <w:ind w:firstLine="480"/>
        <w:jc w:val="both"/>
      </w:pPr>
      <w:r>
        <w:rPr>
          <w:rFonts w:hint="eastAsia"/>
        </w:rPr>
        <w:t>（1）六大经济业务活动全部未明确决策、管理、执行与监督机构分离设置的扣2分；</w:t>
      </w:r>
    </w:p>
    <w:p>
      <w:pPr>
        <w:ind w:firstLine="480"/>
        <w:jc w:val="both"/>
      </w:pPr>
      <w:r>
        <w:rPr>
          <w:rFonts w:hint="eastAsia"/>
        </w:rPr>
        <w:t>（2）每个经济业务活动未明确决策、管理、执行与监督机构的分离设置扣0.35分，扣完为止；不适用的经济业务活动不扣分（是指在最终折算环节不适用的分数在分母中抵扣，最终折算结果是没有扣分。但在未折算前，打分环节，不适用的分数需要扣分）。</w:t>
      </w:r>
    </w:p>
    <w:p>
      <w:pPr>
        <w:ind w:firstLine="482"/>
        <w:jc w:val="both"/>
      </w:pPr>
      <w:r>
        <w:rPr>
          <w:rFonts w:hint="eastAsia"/>
          <w:b/>
        </w:rPr>
        <w:t>佐证材料参考：</w:t>
      </w:r>
      <w:r>
        <w:rPr>
          <w:rFonts w:hint="eastAsia"/>
        </w:rPr>
        <w:t>单位领导权力清单、单位部门责任清单等。</w:t>
      </w:r>
    </w:p>
    <w:p>
      <w:pPr>
        <w:ind w:firstLine="482"/>
        <w:jc w:val="both"/>
      </w:pPr>
      <w:r>
        <w:rPr>
          <w:rFonts w:hint="eastAsia"/>
          <w:b/>
        </w:rPr>
        <w:t>特殊情况处理原则：</w:t>
      </w:r>
      <w:r>
        <w:rPr>
          <w:rFonts w:hint="eastAsia"/>
        </w:rPr>
        <w:t>单位规模小，人员少，无法进行单独的监督机构及独立监督人员设置，以下几种方式也可得分：（1）单位请上级主管部门的监督管理机构对其内控进行监督；（2）单位外请第三方对其单位内控实施监督；（3）单位从各业务部门抽取骨干成员成立联合监督小组，监督检查时对各项内控业务交叉检查。</w:t>
      </w:r>
    </w:p>
    <w:p>
      <w:pPr>
        <w:pStyle w:val="4"/>
        <w:ind w:firstLine="482"/>
        <w:jc w:val="both"/>
        <w:rPr>
          <w:b w:val="0"/>
        </w:rPr>
      </w:pPr>
      <w:r>
        <w:rPr>
          <w:rFonts w:hint="eastAsia"/>
        </w:rPr>
        <w:t>3</w:t>
      </w:r>
      <w:r>
        <w:t>.2</w:t>
      </w:r>
      <w:r>
        <w:rPr>
          <w:rFonts w:hint="eastAsia"/>
        </w:rPr>
        <w:t>分岗设权（2分）</w:t>
      </w:r>
    </w:p>
    <w:p>
      <w:pPr>
        <w:ind w:firstLine="482"/>
        <w:jc w:val="both"/>
      </w:pPr>
      <w:r>
        <w:rPr>
          <w:rFonts w:hint="eastAsia"/>
          <w:b/>
        </w:rPr>
        <w:t>检查要点：</w:t>
      </w:r>
      <w:r>
        <w:rPr>
          <w:rFonts w:hint="eastAsia"/>
        </w:rPr>
        <w:t>六大经济业务活动中是否设置关键岗位并明确各个岗位的职责。</w:t>
      </w:r>
    </w:p>
    <w:p>
      <w:pPr>
        <w:ind w:firstLine="482"/>
        <w:jc w:val="both"/>
        <w:rPr>
          <w:b/>
        </w:rPr>
      </w:pPr>
      <w:r>
        <w:rPr>
          <w:rFonts w:hint="eastAsia"/>
          <w:b/>
        </w:rPr>
        <w:t>检查细则：</w:t>
      </w:r>
    </w:p>
    <w:p>
      <w:pPr>
        <w:ind w:firstLine="480"/>
        <w:jc w:val="both"/>
      </w:pPr>
      <w:r>
        <w:rPr>
          <w:rFonts w:hint="eastAsia"/>
        </w:rPr>
        <w:t>（1）六大经济业务活动全部未明确相关关键岗位设置及岗位职责的扣2分；</w:t>
      </w:r>
    </w:p>
    <w:p>
      <w:pPr>
        <w:ind w:firstLine="480"/>
        <w:jc w:val="both"/>
      </w:pPr>
      <w:r>
        <w:rPr>
          <w:rFonts w:hint="eastAsia"/>
        </w:rPr>
        <w:t>（2）每缺失一个经济业务活动中相关关键岗位设置及岗位职责扣0.35分，扣完为止；不适用的经济业务活动不扣分（是指在最终折算环节不适用的分数在分母中抵扣，最终折算结果是没有扣分。但在未折算前，打分环节，不适用的分数需要扣分）。</w:t>
      </w:r>
    </w:p>
    <w:p>
      <w:pPr>
        <w:ind w:firstLine="482"/>
        <w:jc w:val="both"/>
      </w:pPr>
      <w:r>
        <w:rPr>
          <w:rFonts w:hint="eastAsia"/>
          <w:b/>
        </w:rPr>
        <w:t>佐证材料参考：</w:t>
      </w:r>
      <w:r>
        <w:rPr>
          <w:rFonts w:hint="eastAsia"/>
        </w:rPr>
        <w:t>单位六大经济业务活动制度、单位岗位职责清单、岗位职责说明书等。</w:t>
      </w:r>
    </w:p>
    <w:p>
      <w:pPr>
        <w:pStyle w:val="4"/>
        <w:ind w:firstLine="482"/>
        <w:jc w:val="both"/>
      </w:pPr>
      <w:r>
        <w:t>3.3</w:t>
      </w:r>
      <w:r>
        <w:rPr>
          <w:rFonts w:hint="eastAsia"/>
        </w:rPr>
        <w:t>分级授权（2分）</w:t>
      </w:r>
    </w:p>
    <w:p>
      <w:pPr>
        <w:ind w:firstLine="482"/>
        <w:jc w:val="both"/>
      </w:pPr>
      <w:r>
        <w:rPr>
          <w:rFonts w:hint="eastAsia"/>
          <w:b/>
        </w:rPr>
        <w:t>检查要点：</w:t>
      </w:r>
      <w:r>
        <w:rPr>
          <w:rFonts w:hint="eastAsia"/>
        </w:rPr>
        <w:t>（1）授权范围；（2）授权对象；（3）授权期限；（4）授权与行权责任；（5）一般授权与特殊授权界限。</w:t>
      </w:r>
    </w:p>
    <w:p>
      <w:pPr>
        <w:ind w:firstLine="482"/>
        <w:jc w:val="both"/>
        <w:rPr>
          <w:b/>
        </w:rPr>
      </w:pPr>
      <w:r>
        <w:rPr>
          <w:rFonts w:hint="eastAsia"/>
          <w:b/>
        </w:rPr>
        <w:t>检查细则：</w:t>
      </w:r>
    </w:p>
    <w:p>
      <w:pPr>
        <w:ind w:firstLine="480"/>
        <w:jc w:val="both"/>
      </w:pPr>
      <w:r>
        <w:rPr>
          <w:rFonts w:hint="eastAsia"/>
        </w:rPr>
        <w:t>（1）全部未明确的扣2分；（2）一项未明确的扣0.4分。</w:t>
      </w:r>
    </w:p>
    <w:p>
      <w:pPr>
        <w:ind w:firstLine="480"/>
        <w:jc w:val="both"/>
      </w:pPr>
      <w:r>
        <w:rPr>
          <w:rFonts w:hint="eastAsia"/>
        </w:rPr>
        <w:t>说明：（1）分级授权分为事项类授权、金额类授权。在制度、流程中未体现事项类授权或金额类分级授权则扣分。（2）如单位不存在特殊授权，则主要考察一般授权的相关佐证材料。</w:t>
      </w:r>
    </w:p>
    <w:p>
      <w:pPr>
        <w:ind w:firstLine="482"/>
        <w:jc w:val="both"/>
      </w:pPr>
      <w:r>
        <w:rPr>
          <w:rFonts w:hint="eastAsia"/>
          <w:b/>
        </w:rPr>
        <w:t>佐证材料参考：</w:t>
      </w:r>
      <w:r>
        <w:rPr>
          <w:rFonts w:hint="eastAsia"/>
        </w:rPr>
        <w:t>分级授权相关制度等。</w:t>
      </w:r>
    </w:p>
    <w:p>
      <w:pPr>
        <w:pStyle w:val="3"/>
        <w:ind w:firstLine="482"/>
        <w:jc w:val="both"/>
      </w:pPr>
      <w:r>
        <w:t xml:space="preserve">4. </w:t>
      </w:r>
      <w:r>
        <w:rPr>
          <w:rFonts w:hint="eastAsia"/>
        </w:rPr>
        <w:t>内部控制业务工作职责分离情况</w:t>
      </w:r>
    </w:p>
    <w:p>
      <w:pPr>
        <w:pStyle w:val="4"/>
        <w:ind w:firstLine="482"/>
        <w:jc w:val="both"/>
      </w:pPr>
      <w:r>
        <w:t>4.1</w:t>
      </w:r>
      <w:r>
        <w:rPr>
          <w:rFonts w:hint="eastAsia"/>
        </w:rPr>
        <w:t>预算管理（2分）</w:t>
      </w:r>
    </w:p>
    <w:p>
      <w:pPr>
        <w:ind w:firstLine="482"/>
        <w:jc w:val="both"/>
      </w:pPr>
      <w:r>
        <w:rPr>
          <w:rFonts w:hint="eastAsia"/>
          <w:b/>
        </w:rPr>
        <w:t>检查要点</w:t>
      </w:r>
      <w:r>
        <w:rPr>
          <w:rFonts w:hint="eastAsia"/>
        </w:rPr>
        <w:t>：以下不相容岗位是否分离，是否明确了岗位及人员，且两个岗位为不同的人员。预算业务管理不相容岗位包含：（</w:t>
      </w:r>
      <w:r>
        <w:t>1</w:t>
      </w:r>
      <w:r>
        <w:rPr>
          <w:rFonts w:hint="eastAsia"/>
        </w:rPr>
        <w:t>）预算编制与审核；（</w:t>
      </w:r>
      <w:r>
        <w:t>2</w:t>
      </w:r>
      <w:r>
        <w:rPr>
          <w:rFonts w:hint="eastAsia"/>
        </w:rPr>
        <w:t>）预算审批与执行；（</w:t>
      </w:r>
      <w:r>
        <w:t>3</w:t>
      </w:r>
      <w:r>
        <w:rPr>
          <w:rFonts w:hint="eastAsia"/>
        </w:rPr>
        <w:t>）预算执行与分析；（</w:t>
      </w:r>
      <w:r>
        <w:t>4</w:t>
      </w:r>
      <w:r>
        <w:rPr>
          <w:rFonts w:hint="eastAsia"/>
        </w:rPr>
        <w:t>）决算编制与审核。</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pStyle w:val="4"/>
        <w:ind w:firstLine="482"/>
        <w:jc w:val="both"/>
      </w:pPr>
      <w:r>
        <w:rPr>
          <w:rFonts w:hint="eastAsia"/>
        </w:rPr>
        <w:t>4</w:t>
      </w:r>
      <w:r>
        <w:t>.2</w:t>
      </w:r>
      <w:r>
        <w:rPr>
          <w:rFonts w:hint="eastAsia"/>
        </w:rPr>
        <w:t>收支管理（2分）</w:t>
      </w:r>
    </w:p>
    <w:p>
      <w:pPr>
        <w:ind w:firstLine="482"/>
        <w:jc w:val="both"/>
      </w:pPr>
      <w:r>
        <w:rPr>
          <w:rFonts w:hint="eastAsia"/>
          <w:b/>
        </w:rPr>
        <w:t>检查要点：</w:t>
      </w:r>
      <w:r>
        <w:rPr>
          <w:rFonts w:hint="eastAsia"/>
        </w:rPr>
        <w:t>以下不相容岗位是否分离，是否明确了岗位及人员，且两个岗位为不同的人员。收支业务管理不相容岗位包含：（1）收款与会计核算；（2）支出申请与审批；（3）支出审批与付款；（4）业务经办与会计核算。</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pStyle w:val="4"/>
        <w:ind w:firstLine="482"/>
        <w:jc w:val="both"/>
      </w:pPr>
      <w:r>
        <w:rPr>
          <w:rFonts w:hint="eastAsia"/>
        </w:rPr>
        <w:t>4</w:t>
      </w:r>
      <w:r>
        <w:t>.3</w:t>
      </w:r>
      <w:r>
        <w:rPr>
          <w:rFonts w:hint="eastAsia"/>
        </w:rPr>
        <w:t>政府采购管理（2分）</w:t>
      </w:r>
    </w:p>
    <w:p>
      <w:pPr>
        <w:ind w:firstLine="482"/>
        <w:jc w:val="both"/>
      </w:pPr>
      <w:r>
        <w:rPr>
          <w:rFonts w:hint="eastAsia"/>
          <w:b/>
        </w:rPr>
        <w:t>检查要点：</w:t>
      </w:r>
      <w:r>
        <w:rPr>
          <w:rFonts w:hint="eastAsia"/>
        </w:rPr>
        <w:t>以下不相容岗位是否分离，是否明确了岗位及人员，且两个岗位为不同的人员。政府采购业务管理不相容岗位包含：（1）采购需求提出与审核；（2）采购方式确定与审核；（3）采购执行与验收；（4）采购验收与登记。</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pStyle w:val="4"/>
        <w:ind w:firstLine="482"/>
        <w:jc w:val="both"/>
      </w:pPr>
      <w:r>
        <w:rPr>
          <w:rFonts w:hint="eastAsia"/>
        </w:rPr>
        <w:t>4</w:t>
      </w:r>
      <w:r>
        <w:t>.4</w:t>
      </w:r>
      <w:r>
        <w:rPr>
          <w:rFonts w:hint="eastAsia"/>
        </w:rPr>
        <w:t>资产管理（2分）</w:t>
      </w:r>
    </w:p>
    <w:p>
      <w:pPr>
        <w:ind w:firstLine="482"/>
        <w:jc w:val="both"/>
      </w:pPr>
      <w:r>
        <w:rPr>
          <w:rFonts w:hint="eastAsia"/>
          <w:b/>
        </w:rPr>
        <w:t>检查要点：</w:t>
      </w:r>
      <w:r>
        <w:rPr>
          <w:rFonts w:hint="eastAsia"/>
        </w:rPr>
        <w:t>以下不相容岗位是否分离，是否明确了岗位及人员，且两个岗位为不同的人员。资产管理不相容岗位包含：（1）货币资金保管、稽核与账目登记；（2）资产财务账与实物账；（3）资产保管与清查；（4）对外投资立项申报与审核。</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pStyle w:val="4"/>
        <w:ind w:firstLine="482"/>
        <w:jc w:val="both"/>
      </w:pPr>
      <w:r>
        <w:t>4.5.</w:t>
      </w:r>
      <w:r>
        <w:rPr>
          <w:rFonts w:hint="eastAsia"/>
        </w:rPr>
        <w:t>建设项目管理（2分）</w:t>
      </w:r>
    </w:p>
    <w:p>
      <w:pPr>
        <w:ind w:firstLine="482"/>
        <w:jc w:val="both"/>
      </w:pPr>
      <w:r>
        <w:rPr>
          <w:rFonts w:hint="eastAsia"/>
          <w:b/>
        </w:rPr>
        <w:t>检查要点：</w:t>
      </w:r>
      <w:r>
        <w:rPr>
          <w:rFonts w:hint="eastAsia"/>
        </w:rPr>
        <w:t>以下不相容岗位是否分离，是否明确了岗位及人员，且两个岗位为不同的人员。建设项目管理不相容岗位包含：（1）项目立项申请与审核；（2）概预算编制与审核；（3）项目实施与价款支付；（4）竣工决算与审计。</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pStyle w:val="4"/>
        <w:ind w:firstLine="482"/>
        <w:jc w:val="both"/>
      </w:pPr>
      <w:r>
        <w:t>4.6.</w:t>
      </w:r>
      <w:r>
        <w:rPr>
          <w:rFonts w:hint="eastAsia"/>
        </w:rPr>
        <w:t>合同管理（2分）</w:t>
      </w:r>
    </w:p>
    <w:p>
      <w:pPr>
        <w:ind w:firstLine="482"/>
        <w:jc w:val="both"/>
      </w:pPr>
      <w:r>
        <w:rPr>
          <w:rFonts w:hint="eastAsia"/>
          <w:b/>
        </w:rPr>
        <w:t>检查要点：</w:t>
      </w:r>
      <w:r>
        <w:rPr>
          <w:rFonts w:hint="eastAsia"/>
        </w:rPr>
        <w:t>以下不相容岗位是否分离，是否明确了岗位及人员，且两个岗位为不同的人员。合同管理不相容岗位包含：（1）合同拟订与审核；（2）合同文本订立与合同章管理；（3）合同订立与登记台账；（4）合同执行与监督。</w:t>
      </w:r>
    </w:p>
    <w:p>
      <w:pPr>
        <w:ind w:firstLine="482"/>
        <w:jc w:val="both"/>
        <w:rPr>
          <w:b/>
        </w:rPr>
      </w:pPr>
      <w:r>
        <w:rPr>
          <w:rFonts w:hint="eastAsia"/>
          <w:b/>
        </w:rPr>
        <w:t>检查细则：</w:t>
      </w:r>
    </w:p>
    <w:p>
      <w:pPr>
        <w:ind w:firstLine="480"/>
        <w:jc w:val="both"/>
      </w:pPr>
      <w:r>
        <w:rPr>
          <w:rFonts w:hint="eastAsia"/>
        </w:rPr>
        <w:t>（1）一对不相容岗位未分离扣0.5分，扣完为止；</w:t>
      </w:r>
    </w:p>
    <w:p>
      <w:pPr>
        <w:ind w:firstLine="480"/>
        <w:jc w:val="both"/>
      </w:pPr>
      <w:r>
        <w:rPr>
          <w:rFonts w:hint="eastAsia"/>
        </w:rPr>
        <w:t>（2）某些职责由主管部门代为行使或不适用的，不扣分；</w:t>
      </w:r>
    </w:p>
    <w:p>
      <w:pPr>
        <w:ind w:firstLine="482"/>
        <w:jc w:val="both"/>
      </w:pPr>
      <w:r>
        <w:rPr>
          <w:rFonts w:hint="eastAsia"/>
          <w:b/>
        </w:rPr>
        <w:t>佐证材料参考：</w:t>
      </w:r>
      <w:r>
        <w:rPr>
          <w:rFonts w:hint="eastAsia"/>
        </w:rPr>
        <w:t>单位岗位职责清单、岗位职责说明书等。</w:t>
      </w:r>
    </w:p>
    <w:p>
      <w:pPr>
        <w:ind w:firstLine="480"/>
        <w:jc w:val="both"/>
        <w:rPr>
          <w:color w:val="FF0000"/>
        </w:rPr>
      </w:pPr>
    </w:p>
    <w:p>
      <w:pPr>
        <w:pStyle w:val="3"/>
        <w:ind w:firstLine="482"/>
        <w:jc w:val="both"/>
      </w:pPr>
      <w:r>
        <w:t>5.</w:t>
      </w:r>
      <w:r>
        <w:rPr>
          <w:rFonts w:eastAsia="宋体"/>
        </w:rPr>
        <w:t xml:space="preserve"> </w:t>
      </w:r>
      <w:r>
        <w:rPr>
          <w:rFonts w:hint="eastAsia"/>
        </w:rPr>
        <w:t>预算</w:t>
      </w:r>
      <w:r>
        <w:t>管理</w:t>
      </w:r>
      <w:r>
        <w:rPr>
          <w:rFonts w:hint="eastAsia"/>
        </w:rPr>
        <w:t>内控建设情况</w:t>
      </w:r>
    </w:p>
    <w:p>
      <w:pPr>
        <w:pStyle w:val="4"/>
        <w:ind w:firstLine="482"/>
        <w:jc w:val="both"/>
      </w:pPr>
      <w:r>
        <w:t>5.1</w:t>
      </w:r>
      <w:r>
        <w:rPr>
          <w:rFonts w:hint="eastAsia"/>
        </w:rPr>
        <w:t>预算管理制度建立情况（</w:t>
      </w:r>
      <w:r>
        <w:rPr>
          <w:rFonts w:hint="eastAsia"/>
          <w:lang w:val="en-US" w:eastAsia="zh-CN"/>
        </w:rPr>
        <w:t>2</w:t>
      </w:r>
      <w:r>
        <w:rPr>
          <w:rFonts w:hint="eastAsia"/>
        </w:rPr>
        <w:t>分）</w:t>
      </w:r>
    </w:p>
    <w:p>
      <w:pPr>
        <w:ind w:firstLine="482"/>
        <w:jc w:val="both"/>
      </w:pPr>
      <w:r>
        <w:rPr>
          <w:rFonts w:hint="eastAsia"/>
          <w:b/>
        </w:rPr>
        <w:t>检查要点：</w:t>
      </w:r>
      <w:r>
        <w:rPr>
          <w:rFonts w:hint="eastAsia"/>
        </w:rPr>
        <w:t>（1）内控制度建立时是否明确预算管理内部控制的决策、管理、执行、监督机构的职责；（2）内控制度建立时是否明确预算管理各业务环节的管理要求（含：控制目标、控制要求、与其他环节的衔接控制要求等）：包括项目申报管理、部门三年规划管理、年度预算编制、预算内部分解下达、预算执行与分析、预算调整、决算管理、预算绩效评价、预决算信息公开管理等环节。</w:t>
      </w:r>
    </w:p>
    <w:p>
      <w:pPr>
        <w:ind w:firstLine="482"/>
        <w:jc w:val="both"/>
        <w:rPr>
          <w:b/>
        </w:rPr>
      </w:pPr>
      <w:r>
        <w:rPr>
          <w:rFonts w:hint="eastAsia"/>
          <w:b/>
        </w:rPr>
        <w:t>检查细则：</w:t>
      </w:r>
    </w:p>
    <w:p>
      <w:pPr>
        <w:ind w:firstLine="480"/>
        <w:jc w:val="both"/>
      </w:pPr>
      <w:r>
        <w:rPr>
          <w:rFonts w:hint="eastAsia"/>
        </w:rPr>
        <w:t>（1）未明确决策、管理、执行、监督机构及职责的扣</w:t>
      </w:r>
      <w:r>
        <w:rPr>
          <w:rFonts w:hint="eastAsia"/>
          <w:lang w:val="en-US" w:eastAsia="zh-CN"/>
        </w:rPr>
        <w:t>1</w:t>
      </w:r>
      <w:r>
        <w:rPr>
          <w:rFonts w:hint="eastAsia"/>
        </w:rPr>
        <w:t>分；</w:t>
      </w:r>
    </w:p>
    <w:p>
      <w:pPr>
        <w:ind w:firstLine="480"/>
        <w:jc w:val="both"/>
      </w:pPr>
      <w:r>
        <w:rPr>
          <w:rFonts w:hint="eastAsia"/>
        </w:rPr>
        <w:t>（2）全部业务环节控制目标、控制要求未明确扣</w:t>
      </w:r>
      <w:r>
        <w:rPr>
          <w:rFonts w:hint="eastAsia"/>
          <w:lang w:val="en-US" w:eastAsia="zh-CN"/>
        </w:rPr>
        <w:t>1</w:t>
      </w:r>
      <w:r>
        <w:rPr>
          <w:rFonts w:hint="eastAsia"/>
        </w:rPr>
        <w:t>分，缺失一个业务环节控制目标、控制要求或控制目标、控制要求不符合外部政策要求（合规、更新）的扣</w:t>
      </w:r>
      <w:r>
        <w:rPr>
          <w:rFonts w:hint="eastAsia"/>
          <w:lang w:val="en-US" w:eastAsia="zh-CN"/>
        </w:rPr>
        <w:t>0.1</w:t>
      </w:r>
      <w:r>
        <w:rPr>
          <w:rFonts w:hint="eastAsia"/>
        </w:rPr>
        <w:t>分，扣完为止；不适用的环节不扣分。</w:t>
      </w:r>
    </w:p>
    <w:p>
      <w:pPr>
        <w:ind w:firstLine="482"/>
        <w:jc w:val="both"/>
      </w:pPr>
      <w:r>
        <w:rPr>
          <w:rFonts w:hint="eastAsia"/>
          <w:b/>
        </w:rPr>
        <w:t>佐证材料参考：</w:t>
      </w:r>
      <w:r>
        <w:rPr>
          <w:rFonts w:hint="eastAsia"/>
        </w:rPr>
        <w:t>预算管理内部控制制度。</w:t>
      </w:r>
    </w:p>
    <w:p>
      <w:pPr>
        <w:pStyle w:val="4"/>
        <w:ind w:firstLine="482"/>
        <w:jc w:val="both"/>
      </w:pPr>
      <w:r>
        <w:t>5.2</w:t>
      </w:r>
      <w:r>
        <w:rPr>
          <w:rFonts w:hint="eastAsia"/>
        </w:rPr>
        <w:t>预算管理流程梳理及流程图编制情况（</w:t>
      </w:r>
      <w:r>
        <w:rPr>
          <w:rFonts w:hint="eastAsia"/>
          <w:lang w:val="en-US" w:eastAsia="zh-CN"/>
        </w:rPr>
        <w:t>2</w:t>
      </w:r>
      <w:r>
        <w:rPr>
          <w:rFonts w:hint="eastAsia"/>
        </w:rPr>
        <w:t>分）</w:t>
      </w:r>
    </w:p>
    <w:p>
      <w:pPr>
        <w:ind w:firstLine="482"/>
        <w:jc w:val="both"/>
        <w:rPr>
          <w:rFonts w:ascii="仿宋_GB2312"/>
        </w:rPr>
      </w:pPr>
      <w:r>
        <w:rPr>
          <w:rFonts w:hint="eastAsia"/>
          <w:b/>
        </w:rPr>
        <w:t>检查要点：</w:t>
      </w:r>
      <w:r>
        <w:rPr>
          <w:rFonts w:hint="eastAsia" w:ascii="仿宋_GB2312"/>
        </w:rPr>
        <w:t>（1）是否编制预算管理各关键业务流程图（含：主责部门、主责岗位、控制动作、控制文档、风险点、控制点）。流程包含：1）项目申报及审批流程；2）部门三年规划编制及审批流程；3）收入预算编制；4）基本支出预算编制；5）项目支出预算编制；6）转移支付项目预算编制；7）年度预算编制及审批流程；8）预算内部分解下达流程；9）预算执行与分析流程；10）预算调整流程；11）预算调剂流程；12）决算编制及审批流程；13）预算绩效评价流程、14）预决算公开流程；</w:t>
      </w:r>
    </w:p>
    <w:p>
      <w:pPr>
        <w:ind w:firstLine="480"/>
        <w:jc w:val="both"/>
        <w:rPr>
          <w:rFonts w:ascii="仿宋_GB2312"/>
        </w:rPr>
      </w:pPr>
      <w:r>
        <w:rPr>
          <w:rFonts w:hint="eastAsia" w:ascii="仿宋_GB2312"/>
        </w:rPr>
        <w:t>（2）是否编制了预算管理各关键业务流程图的流程说明（含：关键控制点、主责部门、主责岗位、控制动作、控制要素、控制要求、控制文档等）；</w:t>
      </w:r>
    </w:p>
    <w:p>
      <w:pPr>
        <w:ind w:firstLine="480"/>
        <w:jc w:val="both"/>
        <w:rPr>
          <w:rFonts w:ascii="仿宋_GB2312"/>
        </w:rPr>
      </w:pPr>
      <w:r>
        <w:rPr>
          <w:rFonts w:hint="eastAsia" w:ascii="仿宋_GB2312"/>
        </w:rPr>
        <w:t>（3）预算管理各关键业务流程图、流程说明是否体现与本领域及其他领域之间的流程衔接关系，如预算分解下达流程，其与收支领域内支出事前流程相衔接。</w:t>
      </w:r>
    </w:p>
    <w:p>
      <w:pPr>
        <w:ind w:firstLine="482"/>
        <w:jc w:val="both"/>
        <w:rPr>
          <w:rFonts w:ascii="仿宋_GB2312"/>
          <w:b/>
        </w:rPr>
      </w:pPr>
      <w:r>
        <w:rPr>
          <w:rFonts w:hint="eastAsia" w:ascii="仿宋_GB2312"/>
          <w:b/>
        </w:rPr>
        <w:t>检查细则：</w:t>
      </w:r>
    </w:p>
    <w:p>
      <w:pPr>
        <w:ind w:firstLine="480"/>
        <w:jc w:val="both"/>
        <w:rPr>
          <w:rFonts w:ascii="仿宋_GB2312"/>
        </w:rPr>
      </w:pPr>
      <w:r>
        <w:rPr>
          <w:rFonts w:hint="eastAsia" w:ascii="仿宋_GB2312"/>
        </w:rPr>
        <w:t>（1）未编制关键业务流程图的扣</w:t>
      </w:r>
      <w:r>
        <w:rPr>
          <w:rFonts w:hint="eastAsia" w:ascii="仿宋_GB2312"/>
          <w:lang w:val="en-US" w:eastAsia="zh-CN"/>
        </w:rPr>
        <w:t>1</w:t>
      </w:r>
      <w:r>
        <w:rPr>
          <w:rFonts w:hint="eastAsia" w:ascii="仿宋_GB2312"/>
        </w:rPr>
        <w:t>分，未梳理关键业务流程说明的扣</w:t>
      </w:r>
      <w:r>
        <w:rPr>
          <w:rFonts w:hint="eastAsia" w:ascii="仿宋_GB2312"/>
          <w:lang w:val="en-US" w:eastAsia="zh-CN"/>
        </w:rPr>
        <w:t>1</w:t>
      </w:r>
      <w:r>
        <w:rPr>
          <w:rFonts w:hint="eastAsia" w:ascii="仿宋_GB2312"/>
        </w:rPr>
        <w:t>分；</w:t>
      </w:r>
    </w:p>
    <w:p>
      <w:pPr>
        <w:ind w:firstLine="480"/>
        <w:jc w:val="both"/>
        <w:rPr>
          <w:rFonts w:ascii="仿宋_GB2312"/>
        </w:rPr>
      </w:pPr>
      <w:r>
        <w:rPr>
          <w:rFonts w:hint="eastAsia" w:ascii="仿宋_GB2312"/>
        </w:rPr>
        <w:t>（2）缺失一个关键业务流程图或关键业务流程图不符合单位实际情况的扣0.08分，缺失一个关键业务流程说明或关键业务流程说明不符合单位实际情况的扣</w:t>
      </w:r>
      <w:r>
        <w:rPr>
          <w:rFonts w:hint="eastAsia" w:ascii="仿宋_GB2312"/>
          <w:lang w:val="en-US" w:eastAsia="zh-CN"/>
        </w:rPr>
        <w:t>0.08</w:t>
      </w:r>
      <w:r>
        <w:rPr>
          <w:rFonts w:hint="eastAsia" w:ascii="仿宋_GB2312"/>
        </w:rPr>
        <w:t>分；扣完为止；不适用的关键业务流程不扣分；</w:t>
      </w:r>
    </w:p>
    <w:p>
      <w:pPr>
        <w:ind w:firstLine="480"/>
        <w:jc w:val="both"/>
        <w:rPr>
          <w:rFonts w:ascii="仿宋_GB2312"/>
        </w:rPr>
      </w:pPr>
      <w:r>
        <w:rPr>
          <w:rFonts w:hint="eastAsia" w:ascii="仿宋_GB2312"/>
        </w:rPr>
        <w:t>（3）关键业务流程图或流程说明不规范的扣</w:t>
      </w:r>
      <w:r>
        <w:rPr>
          <w:rFonts w:hint="eastAsia" w:ascii="仿宋_GB2312"/>
          <w:lang w:val="en-US" w:eastAsia="zh-CN"/>
        </w:rPr>
        <w:t>1</w:t>
      </w:r>
      <w:r>
        <w:rPr>
          <w:rFonts w:hint="eastAsia" w:ascii="仿宋_GB2312"/>
        </w:rPr>
        <w:t>.5分；</w:t>
      </w:r>
    </w:p>
    <w:p>
      <w:pPr>
        <w:ind w:firstLine="480"/>
        <w:jc w:val="both"/>
        <w:rPr>
          <w:rFonts w:ascii="仿宋_GB2312"/>
        </w:rPr>
      </w:pPr>
      <w:r>
        <w:rPr>
          <w:rFonts w:hint="eastAsia" w:ascii="仿宋_GB2312"/>
        </w:rPr>
        <w:t>（4）关键业务流程图和流程说明中未体现出衔接关系的扣</w:t>
      </w:r>
      <w:r>
        <w:rPr>
          <w:rFonts w:hint="eastAsia" w:ascii="仿宋_GB2312"/>
          <w:lang w:val="en-US" w:eastAsia="zh-CN"/>
        </w:rPr>
        <w:t>1</w:t>
      </w:r>
      <w:r>
        <w:rPr>
          <w:rFonts w:hint="eastAsia" w:ascii="仿宋_GB2312"/>
        </w:rPr>
        <w:t>.5分。</w:t>
      </w:r>
    </w:p>
    <w:p>
      <w:pPr>
        <w:ind w:firstLine="482"/>
        <w:jc w:val="both"/>
      </w:pPr>
      <w:r>
        <w:rPr>
          <w:rFonts w:hint="eastAsia"/>
          <w:b/>
        </w:rPr>
        <w:t>佐证材料参考：</w:t>
      </w:r>
      <w:r>
        <w:rPr>
          <w:rFonts w:hint="eastAsia"/>
        </w:rPr>
        <w:t>预算管理关键业务流程说明、关键业务流程图。</w:t>
      </w:r>
    </w:p>
    <w:p>
      <w:pPr>
        <w:pStyle w:val="4"/>
        <w:ind w:firstLine="482"/>
        <w:jc w:val="both"/>
      </w:pPr>
      <w:r>
        <w:rPr>
          <w:rStyle w:val="20"/>
          <w:b/>
          <w:bCs/>
        </w:rPr>
        <w:t>5.</w:t>
      </w:r>
      <w:r>
        <w:rPr>
          <w:rStyle w:val="20"/>
          <w:rFonts w:hint="eastAsia"/>
          <w:b/>
          <w:bCs/>
          <w:lang w:val="en-US" w:eastAsia="zh-CN"/>
        </w:rPr>
        <w:t>3</w:t>
      </w:r>
      <w:r>
        <w:rPr>
          <w:rStyle w:val="20"/>
          <w:rFonts w:hint="eastAsia"/>
          <w:b/>
          <w:bCs/>
        </w:rPr>
        <w:t>预算管理关键流程执行情况</w:t>
      </w:r>
      <w:r>
        <w:rPr>
          <w:rFonts w:hint="eastAsia"/>
        </w:rPr>
        <w:t>（3分）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预算管理执行的关键业务流程主要包括：1）项目申报及审批流程；2）部门三年规划编制及审批流程；3）收入预算编制及审批流程；4）基本支出预算编制及审批流程；5）项目支出预算编制及审批流程；6）转移支付项目预算编制及审批流程；7）年度预算编制及审批流程；8）预算内部分解下达流程；9）预算执行与分析流程；10）预算调整流程（无审批过程）；11）预算调剂流程；12）决算编制及审批流程；13）预算绩效评价流程、14）预决算公开流程等。</w:t>
      </w:r>
    </w:p>
    <w:p>
      <w:pPr>
        <w:ind w:firstLine="482"/>
        <w:jc w:val="both"/>
        <w:rPr>
          <w:b/>
        </w:rPr>
      </w:pPr>
      <w:r>
        <w:rPr>
          <w:rFonts w:hint="eastAsia"/>
          <w:b/>
        </w:rPr>
        <w:t>检查细则：</w:t>
      </w:r>
    </w:p>
    <w:p>
      <w:pPr>
        <w:ind w:firstLine="480"/>
        <w:jc w:val="both"/>
      </w:pPr>
      <w:r>
        <w:rPr>
          <w:rFonts w:hint="eastAsia"/>
        </w:rPr>
        <w:t>（1）适用的预算管理关键业务流程全部未按照流程设计有效执行的扣3分；</w:t>
      </w:r>
    </w:p>
    <w:p>
      <w:pPr>
        <w:ind w:firstLine="480"/>
        <w:jc w:val="both"/>
      </w:pPr>
      <w:r>
        <w:rPr>
          <w:rFonts w:hint="eastAsia"/>
        </w:rPr>
        <w:t>（2）未有效执行一个关键业务流程扣0.22分，扣完为止；不适用的流程不扣分。</w:t>
      </w:r>
    </w:p>
    <w:p>
      <w:pPr>
        <w:ind w:firstLine="482"/>
        <w:jc w:val="both"/>
        <w:rPr>
          <w:b/>
        </w:rPr>
      </w:pPr>
      <w:r>
        <w:rPr>
          <w:rFonts w:hint="eastAsia"/>
          <w:b/>
        </w:rPr>
        <w:t>佐证材料参考：</w:t>
      </w:r>
    </w:p>
    <w:p>
      <w:pPr>
        <w:ind w:firstLine="480"/>
        <w:jc w:val="both"/>
      </w:pPr>
      <w:r>
        <w:rPr>
          <w:rFonts w:hint="eastAsia"/>
        </w:rPr>
        <w:t>预算管理关键业务流程执行过程佐证材料参考：如预算调整方案、会议通知、会议纪要、审批表单、批复、决议、执行方案、信息系统截图等。</w:t>
      </w:r>
    </w:p>
    <w:p>
      <w:pPr>
        <w:pStyle w:val="4"/>
        <w:ind w:firstLine="482"/>
        <w:jc w:val="both"/>
      </w:pPr>
      <w:r>
        <w:t>5.</w:t>
      </w:r>
      <w:r>
        <w:rPr>
          <w:rFonts w:hint="eastAsia"/>
          <w:lang w:val="en-US" w:eastAsia="zh-CN"/>
        </w:rPr>
        <w:t>4</w:t>
      </w:r>
      <w:r>
        <w:rPr>
          <w:rFonts w:hint="eastAsia"/>
        </w:rPr>
        <w:t>预算管理要求在信息系统中的运行情况（3分）</w:t>
      </w:r>
    </w:p>
    <w:p>
      <w:pPr>
        <w:ind w:firstLine="482"/>
        <w:jc w:val="both"/>
      </w:pPr>
      <w:r>
        <w:rPr>
          <w:rFonts w:hint="eastAsia"/>
          <w:b/>
        </w:rPr>
        <w:t>检查要点：</w:t>
      </w:r>
      <w:r>
        <w:rPr>
          <w:rFonts w:hint="eastAsia"/>
        </w:rPr>
        <w:t>预算管理内控要求在信息系统中实施、固化的情况。</w:t>
      </w:r>
    </w:p>
    <w:p>
      <w:pPr>
        <w:ind w:firstLine="480"/>
        <w:jc w:val="both"/>
      </w:pPr>
      <w:r>
        <w:rPr>
          <w:rFonts w:hint="eastAsia"/>
        </w:rPr>
        <w:t>（1）主要内容包括：1）预算管理的不相容岗位分离要求；2）部门职能及岗位职责及权限控制要求；3）关键业务流程固化要求；4）关键业务流程中的关键控制点固化要求、关键控制点对应的控制要素、控制要求、控制依据固化要求、关键控制点的单据固化要求、关键控制点的时限固化要求；</w:t>
      </w:r>
    </w:p>
    <w:p>
      <w:pPr>
        <w:ind w:firstLine="480"/>
        <w:jc w:val="both"/>
      </w:pPr>
      <w:r>
        <w:rPr>
          <w:rFonts w:hint="eastAsia"/>
        </w:rPr>
        <w:t>（2）预算管理在信息系统中固化的关键业务流程包括：1）项目申报及审批流程；2）基本支出预算编制及审批流程；3）项目支出预算编制及审批流程；4）转移支付项目预算编制及审批流程；5）年度预算编制及审批流程；6）预算调整流程；7）预算调剂流程。</w:t>
      </w:r>
    </w:p>
    <w:p>
      <w:pPr>
        <w:ind w:firstLine="482"/>
        <w:jc w:val="both"/>
        <w:rPr>
          <w:b/>
        </w:rPr>
      </w:pPr>
      <w:r>
        <w:rPr>
          <w:rFonts w:hint="eastAsia"/>
          <w:b/>
        </w:rPr>
        <w:t>检查细则：</w:t>
      </w:r>
    </w:p>
    <w:p>
      <w:pPr>
        <w:ind w:firstLine="480"/>
        <w:jc w:val="both"/>
      </w:pPr>
      <w:r>
        <w:rPr>
          <w:rFonts w:hint="eastAsia"/>
        </w:rPr>
        <w:t>（1）未实施关键业务流程固化的扣3分；</w:t>
      </w:r>
    </w:p>
    <w:p>
      <w:pPr>
        <w:ind w:firstLine="480"/>
        <w:jc w:val="both"/>
      </w:pPr>
      <w:r>
        <w:rPr>
          <w:rFonts w:hint="eastAsia"/>
        </w:rPr>
        <w:t>（2）固化内容不全的扣1</w:t>
      </w:r>
      <w:r>
        <w:t>.</w:t>
      </w:r>
      <w:r>
        <w:rPr>
          <w:rFonts w:hint="eastAsia"/>
        </w:rPr>
        <w:t>5分；</w:t>
      </w:r>
    </w:p>
    <w:p>
      <w:pPr>
        <w:ind w:firstLine="480"/>
        <w:jc w:val="both"/>
      </w:pPr>
      <w:r>
        <w:rPr>
          <w:rFonts w:hint="eastAsia"/>
        </w:rPr>
        <w:t>（3）少固化一个关键业务流程的扣0.43分，扣完为止；不适用的关键业务流程不扣分。</w:t>
      </w:r>
    </w:p>
    <w:p>
      <w:pPr>
        <w:ind w:firstLine="482"/>
        <w:jc w:val="both"/>
      </w:pPr>
      <w:r>
        <w:rPr>
          <w:rFonts w:hint="eastAsia"/>
          <w:b/>
        </w:rPr>
        <w:t>佐证材料参考：</w:t>
      </w:r>
      <w:r>
        <w:rPr>
          <w:rFonts w:hint="eastAsia"/>
        </w:rPr>
        <w:t>内部控制信息系统说明书、内部控制信息系统系统截图等。</w:t>
      </w:r>
    </w:p>
    <w:p>
      <w:pPr>
        <w:pStyle w:val="3"/>
        <w:ind w:firstLine="482"/>
        <w:jc w:val="both"/>
      </w:pPr>
      <w:r>
        <w:t>6.</w:t>
      </w:r>
      <w:r>
        <w:rPr>
          <w:rFonts w:eastAsia="宋体"/>
        </w:rPr>
        <w:t xml:space="preserve"> </w:t>
      </w:r>
      <w:r>
        <w:rPr>
          <w:rFonts w:hint="eastAsia"/>
        </w:rPr>
        <w:t>收支管理内控建设情况</w:t>
      </w:r>
    </w:p>
    <w:p>
      <w:pPr>
        <w:pStyle w:val="4"/>
        <w:ind w:firstLine="482"/>
        <w:jc w:val="both"/>
      </w:pPr>
      <w:r>
        <w:t>6.1</w:t>
      </w:r>
      <w:r>
        <w:rPr>
          <w:rFonts w:hint="eastAsia"/>
        </w:rPr>
        <w:t>收支管理制度建立情况（</w:t>
      </w:r>
      <w:r>
        <w:rPr>
          <w:rFonts w:hint="eastAsia"/>
          <w:lang w:val="en-US" w:eastAsia="zh-CN"/>
        </w:rPr>
        <w:t>2</w:t>
      </w:r>
      <w:r>
        <w:rPr>
          <w:rFonts w:hint="eastAsia"/>
        </w:rPr>
        <w:t>分）</w:t>
      </w:r>
    </w:p>
    <w:p>
      <w:pPr>
        <w:ind w:firstLine="482"/>
        <w:jc w:val="both"/>
      </w:pPr>
      <w:r>
        <w:rPr>
          <w:rFonts w:hint="eastAsia"/>
          <w:b/>
        </w:rPr>
        <w:t>检查要点：</w:t>
      </w:r>
      <w:r>
        <w:rPr>
          <w:rFonts w:hint="eastAsia"/>
        </w:rPr>
        <w:t>（1）内控制度建立时是否明确收支管理内部控制的决策、管理、执行、监督机构的职责；（2）内控制度建立时是否明确收支管理各业务环节的管理要求（含：控制目标、控制要求、与其他环节的衔接控制要求等）：包括收入管理、支出管理、票据管理、公务卡管理、银行账户管理、财务印章管理、收入及支出分析管理、会计档案管理、债务管理（事业单位）等环节。</w:t>
      </w:r>
    </w:p>
    <w:p>
      <w:pPr>
        <w:ind w:firstLine="482"/>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检查细则：</w:t>
      </w:r>
    </w:p>
    <w:p>
      <w:pPr>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（1）未明确决策、管理、执行、监督机构及职责的扣</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分；</w:t>
      </w:r>
    </w:p>
    <w:p>
      <w:pPr>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（2）全部业务环节控制目标、控制要求未明确扣</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分，缺失一个业务环节控制目标、控制要求或控制目标、控制要求不符合外部政策要求（合规、更新）的扣</w:t>
      </w:r>
      <w:r>
        <w:rPr>
          <w:rFonts w:hint="eastAsia"/>
          <w:color w:val="000000" w:themeColor="text1"/>
          <w:lang w:val="en-US" w:eastAsia="zh-CN"/>
          <w14:textFill>
            <w14:solidFill>
              <w14:schemeClr w14:val="tx1"/>
            </w14:solidFill>
          </w14:textFill>
        </w:rPr>
        <w:t>0.1</w:t>
      </w:r>
      <w:r>
        <w:rPr>
          <w:rFonts w:hint="eastAsia"/>
          <w:color w:val="000000" w:themeColor="text1"/>
          <w14:textFill>
            <w14:solidFill>
              <w14:schemeClr w14:val="tx1"/>
            </w14:solidFill>
          </w14:textFill>
        </w:rPr>
        <w:t>分，扣完为止；不适用的环节不扣分。</w:t>
      </w:r>
    </w:p>
    <w:p>
      <w:pPr>
        <w:ind w:firstLine="482"/>
        <w:jc w:val="both"/>
      </w:pPr>
      <w:r>
        <w:rPr>
          <w:rFonts w:hint="eastAsia"/>
          <w:b/>
        </w:rPr>
        <w:t>佐证材料参考：</w:t>
      </w:r>
      <w:r>
        <w:rPr>
          <w:rFonts w:hint="eastAsia"/>
        </w:rPr>
        <w:t>收支管理内部控制制度。</w:t>
      </w:r>
    </w:p>
    <w:p>
      <w:pPr>
        <w:pStyle w:val="4"/>
        <w:ind w:firstLine="482"/>
        <w:jc w:val="both"/>
      </w:pPr>
      <w:r>
        <w:t>6.2</w:t>
      </w:r>
      <w:r>
        <w:rPr>
          <w:rFonts w:hint="eastAsia"/>
        </w:rPr>
        <w:t>收支管理流程梳理及流程图编制情况（</w:t>
      </w:r>
      <w:r>
        <w:rPr>
          <w:rFonts w:hint="eastAsia"/>
          <w:lang w:val="en-US" w:eastAsia="zh-CN"/>
        </w:rPr>
        <w:t>2</w:t>
      </w:r>
      <w:r>
        <w:rPr>
          <w:rFonts w:hint="eastAsia"/>
        </w:rPr>
        <w:t>分）</w:t>
      </w:r>
    </w:p>
    <w:p>
      <w:pPr>
        <w:ind w:firstLine="482"/>
        <w:jc w:val="both"/>
      </w:pPr>
      <w:r>
        <w:rPr>
          <w:rFonts w:hint="eastAsia"/>
          <w:b/>
        </w:rPr>
        <w:t>检查要点：</w:t>
      </w:r>
      <w:r>
        <w:rPr>
          <w:rFonts w:hint="eastAsia"/>
        </w:rPr>
        <w:t>（1）是否编制收支管理各关键业务流程图（含：主责部门、主责岗位、控制动作、控制文档、风险点、控制点）。流程包含：1）收入登记及入账流程；2）非税收入收取及缴库流程；3）支出事前申请及审批流程；4）用款计划申请及审批流程；5）借款申请及审批流程；6）报销申请及审批流程；7）财政直接支付申请及审批流程；8）财政授权支付申请及审批流程；9）财政票据年度用票计划申报及审核流程；10）财政票据申领流程；11）财政票据用票计划调整流程；12）财政票据核销流程；13）公务卡申领及注销流程；14）公务卡报销及还款流程；15）银行账户开立申请及审批流程；16）银行账户变更、延期与撤销申请及备案流程；17）财务印章借用与使用；18）财务印章更换；19）收入、支出分析报告审批流程；20）会计档案建立与保管流程；21）会计档案借阅流程；22）会计档案销毁流程等关键业务流程；</w:t>
      </w:r>
    </w:p>
    <w:p>
      <w:pPr>
        <w:ind w:firstLine="480"/>
        <w:jc w:val="both"/>
      </w:pPr>
      <w:r>
        <w:rPr>
          <w:rFonts w:hint="eastAsia"/>
        </w:rPr>
        <w:t>（2）是否编制了收支管理各关键业务流程图的流程说明（含：主责部门、主责岗位、控制动作、控制要素、控制要求、控制文档）；</w:t>
      </w:r>
    </w:p>
    <w:p>
      <w:pPr>
        <w:ind w:firstLine="480"/>
        <w:jc w:val="both"/>
      </w:pPr>
      <w:r>
        <w:rPr>
          <w:rFonts w:hint="eastAsia"/>
        </w:rPr>
        <w:t>（3）收支管理各关键业务流程图、流程说明是否体现与本领域及其他领域之间的流程衔接关系，如支出事前申请流程，其与政府采购领域内采购需求论证流程相衔接。</w:t>
      </w:r>
    </w:p>
    <w:p>
      <w:pPr>
        <w:ind w:firstLine="482"/>
        <w:jc w:val="both"/>
        <w:rPr>
          <w:rFonts w:ascii="仿宋_GB2312"/>
          <w:b/>
        </w:rPr>
      </w:pPr>
      <w:r>
        <w:rPr>
          <w:rFonts w:hint="eastAsia" w:ascii="仿宋_GB2312"/>
          <w:b/>
        </w:rPr>
        <w:t>检查细则：</w:t>
      </w:r>
    </w:p>
    <w:p>
      <w:pPr>
        <w:ind w:firstLine="480"/>
        <w:jc w:val="both"/>
        <w:rPr>
          <w:rFonts w:ascii="仿宋_GB2312"/>
        </w:rPr>
      </w:pPr>
      <w:r>
        <w:rPr>
          <w:rFonts w:hint="eastAsia" w:ascii="仿宋_GB2312"/>
        </w:rPr>
        <w:t>（1）未编制关键业务流程图的扣</w:t>
      </w:r>
      <w:r>
        <w:rPr>
          <w:rFonts w:hint="eastAsia" w:ascii="仿宋_GB2312"/>
          <w:lang w:val="en-US" w:eastAsia="zh-CN"/>
        </w:rPr>
        <w:t>1</w:t>
      </w:r>
      <w:r>
        <w:rPr>
          <w:rFonts w:hint="eastAsia" w:ascii="仿宋_GB2312"/>
        </w:rPr>
        <w:t>分，未梳理关键业务流程说明的扣</w:t>
      </w:r>
      <w:r>
        <w:rPr>
          <w:rFonts w:hint="eastAsia" w:ascii="仿宋_GB2312"/>
          <w:lang w:val="en-US" w:eastAsia="zh-CN"/>
        </w:rPr>
        <w:t>1</w:t>
      </w:r>
      <w:r>
        <w:rPr>
          <w:rFonts w:hint="eastAsia" w:ascii="仿宋_GB2312"/>
        </w:rPr>
        <w:t>分；</w:t>
      </w:r>
    </w:p>
    <w:p>
      <w:pPr>
        <w:ind w:firstLine="480"/>
        <w:jc w:val="both"/>
        <w:rPr>
          <w:rFonts w:ascii="仿宋_GB2312"/>
        </w:rPr>
      </w:pPr>
      <w:r>
        <w:rPr>
          <w:rFonts w:hint="eastAsia" w:ascii="仿宋_GB2312"/>
        </w:rPr>
        <w:t>（2）缺失一个关键业务流程图或关键业务流程图不符合单位实际情况的扣0.0</w:t>
      </w:r>
      <w:r>
        <w:rPr>
          <w:rFonts w:hint="eastAsia" w:ascii="仿宋_GB2312"/>
          <w:lang w:val="en-US" w:eastAsia="zh-CN"/>
        </w:rPr>
        <w:t>6</w:t>
      </w:r>
      <w:r>
        <w:rPr>
          <w:rFonts w:hint="eastAsia" w:ascii="仿宋_GB2312"/>
        </w:rPr>
        <w:t>分，缺失一个关键业务流程说明或关键业务流程说明不符合单位实际情况的扣0.0</w:t>
      </w:r>
      <w:r>
        <w:rPr>
          <w:rFonts w:hint="eastAsia" w:ascii="仿宋_GB2312"/>
          <w:lang w:val="en-US" w:eastAsia="zh-CN"/>
        </w:rPr>
        <w:t>6</w:t>
      </w:r>
      <w:r>
        <w:rPr>
          <w:rFonts w:hint="eastAsia" w:ascii="仿宋_GB2312"/>
        </w:rPr>
        <w:t>分；扣完为止；不适用的关键业务流程不扣分；</w:t>
      </w:r>
    </w:p>
    <w:p>
      <w:pPr>
        <w:ind w:firstLine="480"/>
        <w:jc w:val="both"/>
        <w:rPr>
          <w:rFonts w:ascii="仿宋_GB2312"/>
        </w:rPr>
      </w:pPr>
      <w:r>
        <w:rPr>
          <w:rFonts w:hint="eastAsia" w:ascii="仿宋_GB2312"/>
        </w:rPr>
        <w:t>（3）关键业务流程图或流程说明不规范的扣</w:t>
      </w:r>
      <w:r>
        <w:rPr>
          <w:rFonts w:hint="eastAsia" w:ascii="仿宋_GB2312"/>
          <w:lang w:val="en-US" w:eastAsia="zh-CN"/>
        </w:rPr>
        <w:t>1.5</w:t>
      </w:r>
      <w:r>
        <w:rPr>
          <w:rFonts w:hint="eastAsia" w:ascii="仿宋_GB2312"/>
        </w:rPr>
        <w:t>分；</w:t>
      </w:r>
    </w:p>
    <w:p>
      <w:pPr>
        <w:ind w:firstLine="480"/>
        <w:jc w:val="both"/>
        <w:rPr>
          <w:rFonts w:ascii="仿宋_GB2312"/>
        </w:rPr>
      </w:pPr>
      <w:r>
        <w:rPr>
          <w:rFonts w:hint="eastAsia" w:ascii="仿宋_GB2312"/>
        </w:rPr>
        <w:t>（4）关键业务流程图和流程说明中未体现出衔接关系的扣</w:t>
      </w:r>
      <w:r>
        <w:rPr>
          <w:rFonts w:hint="eastAsia" w:ascii="仿宋_GB2312"/>
          <w:lang w:val="en-US" w:eastAsia="zh-CN"/>
        </w:rPr>
        <w:t>1.5</w:t>
      </w:r>
      <w:r>
        <w:rPr>
          <w:rFonts w:hint="eastAsia" w:ascii="仿宋_GB2312"/>
        </w:rPr>
        <w:t>分。</w:t>
      </w:r>
    </w:p>
    <w:p>
      <w:pPr>
        <w:ind w:firstLine="482"/>
        <w:jc w:val="both"/>
        <w:rPr>
          <w:rFonts w:ascii="仿宋_GB2312"/>
          <w:b/>
        </w:rPr>
      </w:pPr>
      <w:r>
        <w:rPr>
          <w:rFonts w:hint="eastAsia" w:ascii="仿宋_GB2312"/>
          <w:b/>
        </w:rPr>
        <w:t>佐证材料参考：</w:t>
      </w:r>
    </w:p>
    <w:p>
      <w:pPr>
        <w:ind w:firstLine="480"/>
        <w:jc w:val="both"/>
      </w:pPr>
      <w:r>
        <w:rPr>
          <w:rFonts w:hint="eastAsia"/>
        </w:rPr>
        <w:t>收支管理关键业务流程说明、关键业务流程图。</w:t>
      </w:r>
    </w:p>
    <w:p>
      <w:pPr>
        <w:pStyle w:val="4"/>
        <w:ind w:firstLine="482"/>
        <w:jc w:val="both"/>
      </w:pPr>
      <w:r>
        <w:t>6.</w:t>
      </w:r>
      <w:r>
        <w:rPr>
          <w:rFonts w:hint="eastAsia"/>
          <w:lang w:val="en-US" w:eastAsia="zh-CN"/>
        </w:rPr>
        <w:t>3</w:t>
      </w:r>
      <w:r>
        <w:rPr>
          <w:rFonts w:hint="eastAsia"/>
        </w:rPr>
        <w:t>收支管理关键流程执行情况（</w:t>
      </w:r>
      <w:r>
        <w:t>3</w:t>
      </w:r>
      <w:r>
        <w:rPr>
          <w:rFonts w:hint="eastAsia"/>
        </w:rPr>
        <w:t>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收支管理执行的关键业务流程主要包括：1）收入登记及入账流程；2）非税收入收取及缴库流程；3）支出事前申请及审批流程；4）用款计划申请及审批流程；5）借款申请及审批流程；6）报销申请及审批流程；7）财政直接支付申请及审批流程；8）财政授权支付申请及审批流程；9）财政票据年度用票计划申报及审核流程；10）财政票据申领流程；11）财政票据用票计划调整流程；12）财政票据核销流程；13）公务卡申领及注销流程；14）公务卡报销及还款流程；15）银行账户开立申请及审批流程；16）银行账户变更、延期与撤销申请及备案流程；17）财务印章借用与使用；18）财务印章更换；19）收入、支出分析报告审批流程；20）会计档案建立与保管流程；21）会计档案借阅流程；22）会计档案销毁流程等关键业务流程等。</w:t>
      </w:r>
    </w:p>
    <w:p>
      <w:pPr>
        <w:ind w:firstLine="482"/>
        <w:jc w:val="both"/>
        <w:rPr>
          <w:b/>
        </w:rPr>
      </w:pPr>
      <w:r>
        <w:rPr>
          <w:rFonts w:hint="eastAsia"/>
          <w:b/>
        </w:rPr>
        <w:t>检查细则：</w:t>
      </w:r>
    </w:p>
    <w:p>
      <w:pPr>
        <w:ind w:firstLine="480"/>
        <w:jc w:val="both"/>
      </w:pPr>
      <w:r>
        <w:rPr>
          <w:rFonts w:hint="eastAsia"/>
        </w:rPr>
        <w:t>（1）适用的收支管理关键业务流程全部未按照流程设计有效执行的扣3分；</w:t>
      </w:r>
    </w:p>
    <w:p>
      <w:pPr>
        <w:ind w:firstLine="480"/>
        <w:jc w:val="both"/>
      </w:pPr>
      <w:r>
        <w:rPr>
          <w:rFonts w:hint="eastAsia"/>
        </w:rPr>
        <w:t>（2）未有效执行一个关键业务流程扣0.14分，扣完为止；不适用的流程不扣分。</w:t>
      </w:r>
    </w:p>
    <w:p>
      <w:pPr>
        <w:ind w:firstLine="482"/>
        <w:jc w:val="both"/>
        <w:rPr>
          <w:b/>
        </w:rPr>
      </w:pPr>
      <w:r>
        <w:rPr>
          <w:rFonts w:hint="eastAsia"/>
          <w:b/>
        </w:rPr>
        <w:t>佐证材料参考：</w:t>
      </w:r>
    </w:p>
    <w:p>
      <w:pPr>
        <w:ind w:firstLine="480"/>
        <w:jc w:val="both"/>
      </w:pPr>
      <w:r>
        <w:rPr>
          <w:rFonts w:hint="eastAsia"/>
        </w:rPr>
        <w:t>收支管理关键业务流程执行过程佐证材料参考：如预算调整方案、会议通知、会议纪要、审批表单、批复、决议、执行方案、信息系统截图等。</w:t>
      </w:r>
    </w:p>
    <w:p>
      <w:pPr>
        <w:pStyle w:val="4"/>
        <w:ind w:firstLine="482"/>
        <w:jc w:val="both"/>
      </w:pPr>
      <w:r>
        <w:t>6.</w:t>
      </w:r>
      <w:r>
        <w:rPr>
          <w:rFonts w:hint="eastAsia"/>
          <w:lang w:val="en-US" w:eastAsia="zh-CN"/>
        </w:rPr>
        <w:t>4</w:t>
      </w:r>
      <w:r>
        <w:rPr>
          <w:rFonts w:hint="eastAsia"/>
        </w:rPr>
        <w:t>收支管理要求在信息系统中的运行情况（3分）</w:t>
      </w:r>
    </w:p>
    <w:p>
      <w:pPr>
        <w:ind w:firstLine="482"/>
        <w:jc w:val="both"/>
      </w:pPr>
      <w:r>
        <w:rPr>
          <w:rFonts w:hint="eastAsia"/>
          <w:b/>
        </w:rPr>
        <w:t>检查要点：</w:t>
      </w:r>
      <w:r>
        <w:rPr>
          <w:rFonts w:hint="eastAsia"/>
        </w:rPr>
        <w:t>收支管理内控要求在信息系统中实施、固化的情况。</w:t>
      </w:r>
    </w:p>
    <w:p>
      <w:pPr>
        <w:ind w:firstLine="480"/>
        <w:jc w:val="both"/>
      </w:pPr>
      <w:r>
        <w:rPr>
          <w:rFonts w:hint="eastAsia"/>
        </w:rPr>
        <w:t>（1）主要内容包括：1）收支管理的不相容岗位分离要求；2）部门职能及岗位职责及权限分控制要求；3）关键业务流程固化要求；4）关键业务流程中的关键控制点固化要求、关键控制点对应的控制要素、控制要求、控制依据固化要求、关键控制点的单据固化要求、关键控制点的时限固化要求；</w:t>
      </w:r>
    </w:p>
    <w:p>
      <w:pPr>
        <w:ind w:firstLine="480"/>
        <w:jc w:val="both"/>
      </w:pPr>
      <w:r>
        <w:rPr>
          <w:rFonts w:hint="eastAsia"/>
        </w:rPr>
        <w:t>（2）收支管理在信息系统中固化的关键业务流程包括：1）收入登记及入账流程；2）支出事前申请及审批流程；3）用款计划申请及审批流程；4）借款申请及审批流程；5）报销申请及审批流程。</w:t>
      </w:r>
    </w:p>
    <w:p>
      <w:pPr>
        <w:ind w:firstLine="482"/>
        <w:jc w:val="both"/>
        <w:rPr>
          <w:b/>
        </w:rPr>
      </w:pPr>
      <w:r>
        <w:rPr>
          <w:rFonts w:hint="eastAsia"/>
          <w:b/>
        </w:rPr>
        <w:t>检查细则：</w:t>
      </w:r>
    </w:p>
    <w:p>
      <w:pPr>
        <w:ind w:firstLine="480"/>
        <w:jc w:val="both"/>
      </w:pPr>
      <w:r>
        <w:rPr>
          <w:rFonts w:hint="eastAsia"/>
        </w:rPr>
        <w:t>（1）未实施关键业务流程固化的扣3分；</w:t>
      </w:r>
    </w:p>
    <w:p>
      <w:pPr>
        <w:ind w:firstLine="480"/>
        <w:jc w:val="both"/>
      </w:pPr>
      <w:r>
        <w:rPr>
          <w:rFonts w:hint="eastAsia"/>
        </w:rPr>
        <w:t>（2）固化内容不全的扣1</w:t>
      </w:r>
      <w:r>
        <w:t>.5</w:t>
      </w:r>
      <w:r>
        <w:rPr>
          <w:rFonts w:hint="eastAsia"/>
        </w:rPr>
        <w:t>分；</w:t>
      </w:r>
    </w:p>
    <w:p>
      <w:pPr>
        <w:ind w:firstLine="480"/>
        <w:jc w:val="both"/>
      </w:pPr>
      <w:r>
        <w:rPr>
          <w:rFonts w:hint="eastAsia"/>
        </w:rPr>
        <w:t>（3）少固化一个关键业务流程扣0.6分，扣完为止；不适用的关键业务流程不扣分。</w:t>
      </w:r>
    </w:p>
    <w:p>
      <w:pPr>
        <w:ind w:firstLine="482"/>
        <w:jc w:val="both"/>
      </w:pPr>
      <w:r>
        <w:rPr>
          <w:rFonts w:hint="eastAsia"/>
          <w:b/>
        </w:rPr>
        <w:t>佐证材料参考：</w:t>
      </w:r>
      <w:r>
        <w:rPr>
          <w:rFonts w:hint="eastAsia"/>
        </w:rPr>
        <w:t>内部控制信息系统说明书、内部控制信息系统系统截图等。</w:t>
      </w:r>
    </w:p>
    <w:p>
      <w:pPr>
        <w:pStyle w:val="3"/>
        <w:ind w:firstLine="482"/>
        <w:jc w:val="both"/>
      </w:pPr>
      <w:r>
        <w:t>7.</w:t>
      </w:r>
      <w:r>
        <w:rPr>
          <w:rFonts w:eastAsia="宋体"/>
        </w:rPr>
        <w:t xml:space="preserve"> </w:t>
      </w:r>
      <w:r>
        <w:rPr>
          <w:rFonts w:hint="eastAsia"/>
        </w:rPr>
        <w:t>政府采购管理内控建设情况</w:t>
      </w:r>
    </w:p>
    <w:p>
      <w:pPr>
        <w:pStyle w:val="4"/>
        <w:ind w:firstLine="482"/>
        <w:jc w:val="both"/>
      </w:pPr>
      <w:r>
        <w:t>7.1</w:t>
      </w:r>
      <w:r>
        <w:rPr>
          <w:rFonts w:hint="eastAsia"/>
        </w:rPr>
        <w:t>政府采购管理制度建立情况（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（1）内控制度建立时是否明确政府采购管理内部控制的决策、管理、执行、监督机构的职责；</w:t>
      </w:r>
    </w:p>
    <w:p>
      <w:pPr>
        <w:ind w:firstLine="480"/>
        <w:jc w:val="both"/>
      </w:pPr>
      <w:r>
        <w:rPr>
          <w:rFonts w:hint="eastAsia"/>
        </w:rPr>
        <w:t>（2）内控制度建立时是否明确政府采购管理各业务环节的管理要求（含：控制目标、控制要求、与其他环节的衔接控制要求等）：包括采购预算管理、采购实施计划备案管理、采购需求论证管理、采购方式变更管理、采购组织形式管理、采购方式及程序管理、采购合同管理、采购履约验收与结算管理、采购质疑答复与投诉管理、采购档案管理等环节。</w:t>
      </w:r>
    </w:p>
    <w:p>
      <w:pPr>
        <w:ind w:firstLine="482"/>
        <w:jc w:val="both"/>
        <w:rPr>
          <w:b/>
        </w:rPr>
      </w:pPr>
      <w:r>
        <w:rPr>
          <w:rFonts w:hint="eastAsia"/>
          <w:b/>
        </w:rPr>
        <w:t>检查细则：</w:t>
      </w:r>
    </w:p>
    <w:p>
      <w:pPr>
        <w:ind w:firstLine="480"/>
        <w:jc w:val="both"/>
      </w:pPr>
      <w:r>
        <w:rPr>
          <w:rFonts w:hint="eastAsia"/>
        </w:rPr>
        <w:t>（1）未明确决策、管理、执行、监督机构及职责的扣</w:t>
      </w:r>
      <w:r>
        <w:rPr>
          <w:rFonts w:hint="eastAsia"/>
          <w:lang w:val="en-US" w:eastAsia="zh-CN"/>
        </w:rPr>
        <w:t>1</w:t>
      </w:r>
      <w:r>
        <w:rPr>
          <w:rFonts w:hint="eastAsia"/>
        </w:rPr>
        <w:t>分；</w:t>
      </w:r>
    </w:p>
    <w:p>
      <w:pPr>
        <w:ind w:firstLine="480"/>
        <w:jc w:val="both"/>
      </w:pPr>
      <w:r>
        <w:rPr>
          <w:rFonts w:hint="eastAsia"/>
        </w:rPr>
        <w:t>（2）全部业务环节控制目标、控制要求未明确扣</w:t>
      </w:r>
      <w:r>
        <w:rPr>
          <w:rFonts w:hint="eastAsia"/>
          <w:lang w:val="en-US" w:eastAsia="zh-CN"/>
        </w:rPr>
        <w:t>1</w:t>
      </w:r>
      <w:r>
        <w:rPr>
          <w:rFonts w:hint="eastAsia"/>
        </w:rPr>
        <w:t>分，缺失一个业务环节控制目标、控制要求或控制目标、控制要求不符合外部政策要求（合规、更新）的扣0.1分，扣完为止；不适用的环节不扣分。</w:t>
      </w:r>
    </w:p>
    <w:p>
      <w:pPr>
        <w:ind w:firstLine="482"/>
        <w:jc w:val="both"/>
      </w:pPr>
      <w:r>
        <w:rPr>
          <w:rFonts w:hint="eastAsia"/>
          <w:b/>
        </w:rPr>
        <w:t>佐证材料参考：</w:t>
      </w:r>
      <w:r>
        <w:rPr>
          <w:rFonts w:hint="eastAsia"/>
        </w:rPr>
        <w:t>政府采购管理内部控制制度。</w:t>
      </w:r>
    </w:p>
    <w:p>
      <w:pPr>
        <w:pStyle w:val="4"/>
        <w:ind w:firstLine="482"/>
        <w:jc w:val="both"/>
      </w:pPr>
      <w:r>
        <w:t>7.2</w:t>
      </w:r>
      <w:r>
        <w:rPr>
          <w:rFonts w:hint="eastAsia"/>
        </w:rPr>
        <w:t>政府采购管理流程梳理及流程图编制情况（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1）是否编制了政府采购管理各关键业务流程图（含：主责部门、主责岗位、控制动作、控制文档、风险点、控制点）。流程包含：1）政府采购预算编制及审批流程；2）采购需求论证流程；3）年度政府采购实施计划申报及审批流程；4）采购方式变更申请及审批流程；5）采购执行申请及审批；6）公开招标流程；7）邀请招标流程；8）竞争性谈判采购流程；9）单一来源采购流程；10）询价采购流程；11）竞争性磋商采购流程；12）网上竞价采购流程；13）商场直接采购流程；14）政府购买服务流程；15）进口产品政府采购流程；16）采购履约验收与结算流程；17）采购质疑答复与投诉受理流程等关键业务流程等；</w:t>
      </w:r>
    </w:p>
    <w:p>
      <w:pPr>
        <w:ind w:firstLine="480"/>
        <w:jc w:val="both"/>
      </w:pPr>
      <w:r>
        <w:rPr>
          <w:rFonts w:hint="eastAsia"/>
        </w:rPr>
        <w:t>（2）是否编制了政府采购管理各关键业务流程图的流程说明（含：主责部门、主责岗位、控制动作、控制要素、控制要求、控制文档）；</w:t>
      </w:r>
    </w:p>
    <w:p>
      <w:pPr>
        <w:ind w:firstLine="480"/>
        <w:jc w:val="both"/>
      </w:pPr>
      <w:r>
        <w:rPr>
          <w:rFonts w:hint="eastAsia"/>
        </w:rPr>
        <w:t>（3）政府采购管理各关键业务流程图、流程说明是否体现与本领域及其他领域之间的流程衔接关系，如采购执行流程，其与合同管理领域内合同订立与审批流程相衔接。</w:t>
      </w:r>
    </w:p>
    <w:p>
      <w:pPr>
        <w:ind w:firstLine="482"/>
        <w:jc w:val="both"/>
        <w:rPr>
          <w:b/>
        </w:rPr>
      </w:pPr>
      <w:r>
        <w:rPr>
          <w:rFonts w:hint="eastAsia"/>
          <w:b/>
        </w:rPr>
        <w:t>检查细则：</w:t>
      </w:r>
    </w:p>
    <w:p>
      <w:pPr>
        <w:ind w:firstLine="480"/>
        <w:jc w:val="both"/>
      </w:pPr>
      <w:r>
        <w:rPr>
          <w:rFonts w:hint="eastAsia"/>
        </w:rPr>
        <w:t>（1）未编制关键业务流程图的扣</w:t>
      </w:r>
      <w:r>
        <w:rPr>
          <w:rFonts w:hint="eastAsia"/>
          <w:lang w:val="en-US" w:eastAsia="zh-CN"/>
        </w:rPr>
        <w:t>1</w:t>
      </w:r>
      <w:r>
        <w:rPr>
          <w:rFonts w:hint="eastAsia"/>
        </w:rPr>
        <w:t>分，未梳理关键业务流程说明的扣</w:t>
      </w:r>
      <w:r>
        <w:rPr>
          <w:rFonts w:hint="eastAsia"/>
          <w:lang w:val="en-US" w:eastAsia="zh-CN"/>
        </w:rPr>
        <w:t>1</w:t>
      </w:r>
      <w:r>
        <w:rPr>
          <w:rFonts w:hint="eastAsia"/>
        </w:rPr>
        <w:t>分；</w:t>
      </w:r>
    </w:p>
    <w:p>
      <w:pPr>
        <w:ind w:firstLine="480"/>
        <w:jc w:val="both"/>
      </w:pPr>
      <w:r>
        <w:rPr>
          <w:rFonts w:hint="eastAsia"/>
        </w:rPr>
        <w:t>（2）缺失一个关键业务流程图或关键业务流程图不符合单位实际情况的扣0.0</w:t>
      </w:r>
      <w:r>
        <w:rPr>
          <w:rFonts w:hint="eastAsia"/>
          <w:lang w:val="en-US" w:eastAsia="zh-CN"/>
        </w:rPr>
        <w:t>6</w:t>
      </w:r>
      <w:r>
        <w:rPr>
          <w:rFonts w:hint="eastAsia"/>
        </w:rPr>
        <w:t>分，缺失一个关键业务流程说明或关键业务流程说明不符合单位实际情况的扣0.0</w:t>
      </w:r>
      <w:r>
        <w:rPr>
          <w:rFonts w:hint="eastAsia"/>
          <w:lang w:val="en-US" w:eastAsia="zh-CN"/>
        </w:rPr>
        <w:t>6</w:t>
      </w:r>
      <w:r>
        <w:rPr>
          <w:rFonts w:hint="eastAsia"/>
        </w:rPr>
        <w:t>分；扣完为止；不适用的关键业务流程不扣分；</w:t>
      </w:r>
    </w:p>
    <w:p>
      <w:pPr>
        <w:ind w:firstLine="480"/>
        <w:jc w:val="both"/>
      </w:pPr>
      <w:r>
        <w:rPr>
          <w:rFonts w:hint="eastAsia"/>
        </w:rPr>
        <w:t>（3）关键业务流程图或流程说明不规范的扣</w:t>
      </w:r>
      <w:r>
        <w:rPr>
          <w:rFonts w:hint="eastAsia"/>
          <w:lang w:val="en-US" w:eastAsia="zh-CN"/>
        </w:rPr>
        <w:t>1.5</w:t>
      </w:r>
      <w:r>
        <w:rPr>
          <w:rFonts w:hint="eastAsia"/>
        </w:rPr>
        <w:t>分；</w:t>
      </w:r>
    </w:p>
    <w:p>
      <w:pPr>
        <w:ind w:firstLine="480"/>
        <w:jc w:val="both"/>
      </w:pPr>
      <w:r>
        <w:rPr>
          <w:rFonts w:hint="eastAsia"/>
        </w:rPr>
        <w:t>（4）关键业务流程图和流程说明中未体现出衔接关系的扣</w:t>
      </w:r>
      <w:r>
        <w:rPr>
          <w:rFonts w:hint="eastAsia"/>
          <w:lang w:val="en-US" w:eastAsia="zh-CN"/>
        </w:rPr>
        <w:t>1.5</w:t>
      </w:r>
      <w:r>
        <w:rPr>
          <w:rFonts w:hint="eastAsia"/>
        </w:rPr>
        <w:t>分。</w:t>
      </w:r>
    </w:p>
    <w:p>
      <w:pPr>
        <w:ind w:firstLine="482"/>
        <w:jc w:val="both"/>
      </w:pPr>
      <w:r>
        <w:rPr>
          <w:rFonts w:hint="eastAsia"/>
          <w:b/>
        </w:rPr>
        <w:t>佐证材料参考：</w:t>
      </w:r>
      <w:r>
        <w:rPr>
          <w:rFonts w:hint="eastAsia"/>
        </w:rPr>
        <w:t>政府采购管理关键业务流程说明、关键业务流程图。</w:t>
      </w:r>
    </w:p>
    <w:p>
      <w:pPr>
        <w:pStyle w:val="4"/>
        <w:ind w:firstLine="482"/>
        <w:jc w:val="both"/>
      </w:pPr>
      <w:r>
        <w:t>7.</w:t>
      </w:r>
      <w:r>
        <w:rPr>
          <w:rFonts w:hint="eastAsia"/>
          <w:lang w:val="en-US" w:eastAsia="zh-CN"/>
        </w:rPr>
        <w:t>3</w:t>
      </w:r>
      <w:r>
        <w:rPr>
          <w:rFonts w:hint="eastAsia"/>
        </w:rPr>
        <w:t>政府采购管理关键流程执行情况（</w:t>
      </w:r>
      <w:r>
        <w:t>3</w:t>
      </w:r>
      <w:r>
        <w:rPr>
          <w:rFonts w:hint="eastAsia"/>
        </w:rPr>
        <w:t>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政府采购管理执行的关键业务流程主要包括：1）政府采购预算编制及审批流程；2）采购需求论证流程；3）年度政府采购实施计划申报及审批流程；4）采购方式变更申请及审批流程；5）采购执行申请及审批；6）公开招标流程；7）邀请招标流程；8）竞争性谈判采购流程；9）单一来源采购流程；10）询价采购流程；11）竞争性磋商采购流程；12）网上竞价采购流程；13）商场直接采购流程；14）政府购买服务流程；15）进口产品政府采购流程；16）采购履约验收与结算流程；17）采购质疑答复与投诉受理流程等关键业务流程等。</w:t>
      </w:r>
    </w:p>
    <w:p>
      <w:pPr>
        <w:ind w:firstLine="482"/>
        <w:jc w:val="both"/>
        <w:rPr>
          <w:b/>
        </w:rPr>
      </w:pPr>
      <w:r>
        <w:rPr>
          <w:rFonts w:hint="eastAsia"/>
          <w:b/>
        </w:rPr>
        <w:t>检查细则：</w:t>
      </w:r>
    </w:p>
    <w:p>
      <w:pPr>
        <w:ind w:firstLine="480"/>
        <w:jc w:val="both"/>
      </w:pPr>
      <w:r>
        <w:rPr>
          <w:rFonts w:hint="eastAsia"/>
        </w:rPr>
        <w:t>（1）适用的政府采购管理关键业务流程全部未按照流程设计有效执行的扣3分；</w:t>
      </w:r>
    </w:p>
    <w:p>
      <w:pPr>
        <w:ind w:firstLine="480"/>
        <w:jc w:val="both"/>
      </w:pPr>
      <w:r>
        <w:rPr>
          <w:rFonts w:hint="eastAsia"/>
        </w:rPr>
        <w:t>（2）未有效执行一个关键业务流程扣0.18分，扣完为止；不适用的流程不扣分；</w:t>
      </w:r>
    </w:p>
    <w:p>
      <w:pPr>
        <w:ind w:firstLine="482"/>
        <w:jc w:val="both"/>
        <w:rPr>
          <w:b/>
        </w:rPr>
      </w:pPr>
      <w:r>
        <w:rPr>
          <w:rFonts w:hint="eastAsia"/>
          <w:b/>
        </w:rPr>
        <w:t>佐证材料参考：</w:t>
      </w:r>
    </w:p>
    <w:p>
      <w:pPr>
        <w:ind w:firstLine="480"/>
        <w:jc w:val="both"/>
      </w:pPr>
      <w:r>
        <w:rPr>
          <w:rFonts w:hint="eastAsia"/>
        </w:rPr>
        <w:t>政府采购管理关键业务流程执行过程佐证材料参考：如预算调整方案、会议通知、会议纪要、审批表单、批复、决议、执行方案、信息系统截图等。</w:t>
      </w:r>
    </w:p>
    <w:p>
      <w:pPr>
        <w:pStyle w:val="4"/>
        <w:ind w:firstLine="482"/>
        <w:jc w:val="both"/>
      </w:pPr>
      <w:r>
        <w:t>7.</w:t>
      </w:r>
      <w:r>
        <w:rPr>
          <w:rFonts w:hint="eastAsia"/>
          <w:lang w:val="en-US" w:eastAsia="zh-CN"/>
        </w:rPr>
        <w:t>4</w:t>
      </w:r>
      <w:r>
        <w:rPr>
          <w:rFonts w:hint="eastAsia"/>
        </w:rPr>
        <w:t>政府采购管理要求在信息系统中的运行情况（</w:t>
      </w:r>
      <w:r>
        <w:t>3</w:t>
      </w:r>
      <w:r>
        <w:rPr>
          <w:rFonts w:hint="eastAsia"/>
        </w:rPr>
        <w:t>分）</w:t>
      </w:r>
    </w:p>
    <w:p>
      <w:pPr>
        <w:ind w:firstLine="482"/>
        <w:jc w:val="both"/>
      </w:pPr>
      <w:r>
        <w:rPr>
          <w:rFonts w:hint="eastAsia"/>
          <w:b/>
        </w:rPr>
        <w:t>检查要点：</w:t>
      </w:r>
      <w:r>
        <w:rPr>
          <w:rFonts w:hint="eastAsia"/>
        </w:rPr>
        <w:t>政府采购管理内控要求在信息系统中实施、固化的情况。</w:t>
      </w:r>
    </w:p>
    <w:p>
      <w:pPr>
        <w:ind w:firstLine="480"/>
        <w:jc w:val="both"/>
      </w:pPr>
      <w:r>
        <w:rPr>
          <w:rFonts w:hint="eastAsia"/>
        </w:rPr>
        <w:t>（</w:t>
      </w:r>
      <w:r>
        <w:t>1</w:t>
      </w:r>
      <w:r>
        <w:rPr>
          <w:rFonts w:hint="eastAsia"/>
        </w:rPr>
        <w:t>）主要内容包括：1）政府采购管理的不相容岗位分离要求；2）部门职能及岗位职责及权限控制要求；3）关键业务流程固化要求；4）关键业务流程中的关键控制点固化要求、关键控制点对应的控制要素、控制要求、控制依据固化要求、关键控制点的单据固化要求、关键控制点的时限固化要求；</w:t>
      </w:r>
    </w:p>
    <w:p>
      <w:pPr>
        <w:ind w:firstLine="480"/>
        <w:jc w:val="both"/>
      </w:pPr>
      <w:r>
        <w:rPr>
          <w:rFonts w:hint="eastAsia"/>
        </w:rPr>
        <w:t>（2）政府采购管理在信息系统中固化的关键业务流程包括：1）政府采购预算编制及审批流程；2）采购执行申请及审批；3）公开招标流程；4）邀请招标流程；5）竞争性谈判采购流程；6）单一来源采购流程；7）询价采购流程；8）竞争性磋商采购流程；9）网上竞价采购流程；10）商场直接采购流程；11）政府购买服务流程；12）进口产品政府采购流程；13）采购履约验收与结算流程。</w:t>
      </w:r>
    </w:p>
    <w:p>
      <w:pPr>
        <w:ind w:firstLine="482"/>
        <w:jc w:val="both"/>
        <w:rPr>
          <w:b/>
        </w:rPr>
      </w:pPr>
      <w:r>
        <w:rPr>
          <w:rFonts w:hint="eastAsia"/>
          <w:b/>
        </w:rPr>
        <w:t>检查细则：</w:t>
      </w:r>
    </w:p>
    <w:p>
      <w:pPr>
        <w:ind w:firstLine="482"/>
        <w:jc w:val="both"/>
        <w:rPr>
          <w:b/>
        </w:rPr>
      </w:pPr>
      <w:r>
        <w:rPr>
          <w:rFonts w:hint="eastAsia"/>
          <w:b/>
        </w:rPr>
        <w:t>（1）未实施关键业务流程固化的扣3分；</w:t>
      </w:r>
    </w:p>
    <w:p>
      <w:pPr>
        <w:ind w:firstLine="482"/>
        <w:jc w:val="both"/>
        <w:rPr>
          <w:b/>
        </w:rPr>
      </w:pPr>
      <w:r>
        <w:rPr>
          <w:rFonts w:hint="eastAsia"/>
          <w:b/>
        </w:rPr>
        <w:t>（2）固化内容不全的扣1.5分；</w:t>
      </w:r>
    </w:p>
    <w:p>
      <w:pPr>
        <w:ind w:firstLine="482"/>
        <w:jc w:val="both"/>
        <w:rPr>
          <w:b/>
        </w:rPr>
      </w:pPr>
      <w:r>
        <w:rPr>
          <w:rFonts w:hint="eastAsia"/>
          <w:b/>
        </w:rPr>
        <w:t>（3）少固化一个关键业务流程的扣0.24分，扣完为止；不适用的关键业务流程不扣分。</w:t>
      </w:r>
    </w:p>
    <w:p>
      <w:pPr>
        <w:ind w:firstLine="482"/>
        <w:jc w:val="both"/>
        <w:rPr>
          <w:b/>
        </w:rPr>
      </w:pPr>
      <w:r>
        <w:rPr>
          <w:rFonts w:hint="eastAsia"/>
          <w:b/>
        </w:rPr>
        <w:t>佐证材料参考：</w:t>
      </w:r>
    </w:p>
    <w:p>
      <w:pPr>
        <w:ind w:firstLine="480"/>
        <w:jc w:val="both"/>
      </w:pPr>
      <w:r>
        <w:rPr>
          <w:rFonts w:hint="eastAsia"/>
        </w:rPr>
        <w:t>政府采购管理内部控制信息系统说明书、内部控制信息系统系统截图等。</w:t>
      </w:r>
    </w:p>
    <w:p>
      <w:pPr>
        <w:pStyle w:val="3"/>
        <w:ind w:firstLine="482"/>
        <w:jc w:val="both"/>
      </w:pPr>
      <w:r>
        <w:t>8.</w:t>
      </w:r>
      <w:r>
        <w:rPr>
          <w:rFonts w:eastAsia="宋体"/>
        </w:rPr>
        <w:t xml:space="preserve"> </w:t>
      </w:r>
      <w:r>
        <w:rPr>
          <w:rFonts w:hint="eastAsia"/>
        </w:rPr>
        <w:t>资产管理内控建设情况</w:t>
      </w:r>
    </w:p>
    <w:p>
      <w:pPr>
        <w:pStyle w:val="4"/>
        <w:ind w:firstLine="482"/>
        <w:jc w:val="both"/>
      </w:pPr>
      <w:r>
        <w:t>8.1</w:t>
      </w:r>
      <w:r>
        <w:rPr>
          <w:rFonts w:hint="eastAsia"/>
        </w:rPr>
        <w:t>资产管理制度建立情况（</w:t>
      </w:r>
      <w:r>
        <w:rPr>
          <w:rFonts w:hint="eastAsia"/>
          <w:lang w:val="en-US" w:eastAsia="zh-CN"/>
        </w:rPr>
        <w:t>2</w:t>
      </w:r>
      <w:r>
        <w:rPr>
          <w:rFonts w:hint="eastAsia"/>
        </w:rPr>
        <w:t>分）</w:t>
      </w:r>
    </w:p>
    <w:p>
      <w:pPr>
        <w:ind w:firstLine="482"/>
        <w:jc w:val="both"/>
      </w:pPr>
      <w:r>
        <w:rPr>
          <w:rFonts w:hint="eastAsia"/>
          <w:b/>
        </w:rPr>
        <w:t>检查要点：</w:t>
      </w:r>
    </w:p>
    <w:p>
      <w:pPr>
        <w:ind w:firstLine="480"/>
        <w:jc w:val="both"/>
      </w:pPr>
      <w:r>
        <w:rPr>
          <w:rFonts w:hint="eastAsia"/>
        </w:rPr>
        <w:t>（1）内控制度建立时是否明确资产管理内部控制的决策、管理、执行、监督机构的职责；</w:t>
      </w:r>
    </w:p>
    <w:p>
      <w:pPr>
        <w:ind w:firstLine="480"/>
        <w:jc w:val="both"/>
      </w:pPr>
      <w:r>
        <w:rPr>
          <w:rFonts w:hint="eastAsia"/>
        </w:rPr>
        <w:t>（2）内控制度建立时是否明确资产管理各业务环节的管理要求（含：控制目标、控制要求、与其他环节的衔接控制要求等）；包括流动资产管理、资产配置管理、资产登记与使用、国有资产收益管理、资产评估、资产清查与核实、产权纠纷调处、资产统计报告及信息管理等环节。</w:t>
      </w:r>
    </w:p>
    <w:p>
      <w:pPr>
        <w:ind w:firstLine="482"/>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检查细则：</w:t>
      </w:r>
    </w:p>
    <w:p>
      <w:pPr>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（1）未明确决策、管理、执行、监督机构及职责的扣</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分；</w:t>
      </w:r>
    </w:p>
    <w:p>
      <w:pPr>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（2）全部业务环节控制目标、控制要求未明确扣</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分，缺失一个业务环节控制目标、控制要求或控制目标、控制要求不符合外部政策要求（合规、更新）的扣</w:t>
      </w:r>
      <w:r>
        <w:rPr>
          <w:rFonts w:hint="eastAsia"/>
          <w:color w:val="000000" w:themeColor="text1"/>
          <w:lang w:val="en-US" w:eastAsia="zh-CN"/>
          <w14:textFill>
            <w14:solidFill>
              <w14:schemeClr w14:val="tx1"/>
            </w14:solidFill>
          </w14:textFill>
        </w:rPr>
        <w:t>0.14</w:t>
      </w:r>
      <w:r>
        <w:rPr>
          <w:rFonts w:hint="eastAsia"/>
          <w:color w:val="000000" w:themeColor="text1"/>
          <w14:textFill>
            <w14:solidFill>
              <w14:schemeClr w14:val="tx1"/>
            </w14:solidFill>
          </w14:textFill>
        </w:rPr>
        <w:t>分，扣完为止；不适用的环节不扣分。</w:t>
      </w:r>
    </w:p>
    <w:p>
      <w:pPr>
        <w:ind w:firstLine="482"/>
        <w:jc w:val="both"/>
        <w:rPr>
          <w:b/>
        </w:rPr>
      </w:pPr>
      <w:r>
        <w:rPr>
          <w:rFonts w:hint="eastAsia"/>
          <w:b/>
        </w:rPr>
        <w:t>佐证材料参考：</w:t>
      </w:r>
    </w:p>
    <w:p>
      <w:pPr>
        <w:ind w:firstLine="480"/>
        <w:jc w:val="both"/>
      </w:pPr>
      <w:r>
        <w:rPr>
          <w:rFonts w:hint="eastAsia"/>
        </w:rPr>
        <w:t>资产管理内部控制制度。</w:t>
      </w:r>
    </w:p>
    <w:p>
      <w:pPr>
        <w:pStyle w:val="4"/>
        <w:ind w:firstLine="482"/>
        <w:jc w:val="both"/>
      </w:pPr>
      <w:r>
        <w:t>8.2</w:t>
      </w:r>
      <w:r>
        <w:rPr>
          <w:rFonts w:hint="eastAsia"/>
        </w:rPr>
        <w:t>资产管理流程梳理及流程图编制情况（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1）是否编制资产管理各关键业务流程图（含：主责部门、主责岗位、控制动作、控制文档、风险点、控制点）。流程包含：1）国有资产配置计划申报及审核流程；2）资产配置预算编制；3）国有资产购置申请及审批；4）国有资产委托管理流程；5）经营性国有资产授权经营流程；（事业单位）；6）国有资产领用；7）国有资产调剂；8）资产盘点；9）国有资产对外出租、出借申请及审批流程；10）国有资产对外投资、提供担保申请及审批（事业单位）；11）国有资产调拨、捐赠申请及审批流程；12）国有资产出售、置换、转让申请及审批流程；13）国有资产报损、报废申请及审批流程；14）非经营性国有资产转经营性国有资产申请及审批流程（事业单位）；15）国有资产收益收取及缴库流程；16）国有资产产权登记、变更、注销；17）国有资产产权纠纷调处流程；18）资产评估流程；19）资产清查流程；20）国有资产核实流程；21）国有资产年度报告编制及审批流程等；</w:t>
      </w:r>
    </w:p>
    <w:p>
      <w:pPr>
        <w:ind w:firstLine="480"/>
        <w:jc w:val="both"/>
      </w:pPr>
      <w:r>
        <w:rPr>
          <w:rFonts w:hint="eastAsia"/>
        </w:rPr>
        <w:t>（2）是否编制了资产管理各关键业务流程图的流程说明（含：主责部门、主责岗位、控制动作、控制要素、控制要求、控制文档）；</w:t>
      </w:r>
    </w:p>
    <w:p>
      <w:pPr>
        <w:ind w:firstLine="480"/>
        <w:jc w:val="both"/>
      </w:pPr>
      <w:r>
        <w:rPr>
          <w:rFonts w:hint="eastAsia"/>
        </w:rPr>
        <w:t>（3）资产管理各关键业务流程图、流程说明是否体现与本领域及其他领域之间的流程衔接关系，如资资产使用流程，其与合同管理领域内合同订立与审批流程相衔接。</w:t>
      </w:r>
    </w:p>
    <w:p>
      <w:pPr>
        <w:ind w:firstLine="482"/>
        <w:jc w:val="both"/>
        <w:rPr>
          <w:b/>
        </w:rPr>
      </w:pPr>
      <w:r>
        <w:rPr>
          <w:rFonts w:hint="eastAsia"/>
          <w:b/>
        </w:rPr>
        <w:t>检查细则：</w:t>
      </w:r>
    </w:p>
    <w:p>
      <w:pPr>
        <w:ind w:firstLine="480"/>
        <w:jc w:val="both"/>
      </w:pPr>
      <w:r>
        <w:rPr>
          <w:rFonts w:hint="eastAsia"/>
        </w:rPr>
        <w:t>（1）未编制关键业务流程图的扣</w:t>
      </w:r>
      <w:r>
        <w:rPr>
          <w:rFonts w:hint="eastAsia"/>
          <w:lang w:val="en-US" w:eastAsia="zh-CN"/>
        </w:rPr>
        <w:t>1</w:t>
      </w:r>
      <w:r>
        <w:rPr>
          <w:rFonts w:hint="eastAsia"/>
        </w:rPr>
        <w:t>分，未梳理关键业务流程说明的扣</w:t>
      </w:r>
      <w:r>
        <w:rPr>
          <w:rFonts w:hint="eastAsia"/>
          <w:lang w:val="en-US" w:eastAsia="zh-CN"/>
        </w:rPr>
        <w:t>1</w:t>
      </w:r>
      <w:r>
        <w:rPr>
          <w:rFonts w:hint="eastAsia"/>
        </w:rPr>
        <w:t>分；</w:t>
      </w:r>
    </w:p>
    <w:p>
      <w:pPr>
        <w:ind w:firstLine="480"/>
        <w:jc w:val="both"/>
      </w:pPr>
      <w:r>
        <w:rPr>
          <w:rFonts w:hint="eastAsia"/>
        </w:rPr>
        <w:t>（2）缺失一个关键业务流程图或关键业务流程图不符合单位实际情况的扣0.0</w:t>
      </w:r>
      <w:r>
        <w:rPr>
          <w:rFonts w:hint="eastAsia"/>
          <w:lang w:val="en-US" w:eastAsia="zh-CN"/>
        </w:rPr>
        <w:t>6</w:t>
      </w:r>
      <w:r>
        <w:rPr>
          <w:rFonts w:hint="eastAsia"/>
        </w:rPr>
        <w:t>分，缺失一个关键业务流程说明或关键业务流程说明不符合单位实际情况的扣0.0</w:t>
      </w:r>
      <w:r>
        <w:rPr>
          <w:rFonts w:hint="eastAsia"/>
          <w:lang w:val="en-US" w:eastAsia="zh-CN"/>
        </w:rPr>
        <w:t>6</w:t>
      </w:r>
      <w:r>
        <w:rPr>
          <w:rFonts w:hint="eastAsia"/>
        </w:rPr>
        <w:t>分；扣完为止；不适用的关键业务流程不扣分；</w:t>
      </w:r>
    </w:p>
    <w:p>
      <w:pPr>
        <w:ind w:firstLine="480"/>
        <w:jc w:val="both"/>
      </w:pPr>
      <w:r>
        <w:rPr>
          <w:rFonts w:hint="eastAsia"/>
        </w:rPr>
        <w:t>（3）关键业务流程图或流程说明不规范的扣</w:t>
      </w:r>
      <w:r>
        <w:rPr>
          <w:rFonts w:hint="eastAsia"/>
          <w:lang w:val="en-US" w:eastAsia="zh-CN"/>
        </w:rPr>
        <w:t>1.5</w:t>
      </w:r>
      <w:r>
        <w:rPr>
          <w:rFonts w:hint="eastAsia"/>
        </w:rPr>
        <w:t>分；</w:t>
      </w:r>
    </w:p>
    <w:p>
      <w:pPr>
        <w:ind w:firstLine="480"/>
        <w:jc w:val="both"/>
      </w:pPr>
      <w:r>
        <w:rPr>
          <w:rFonts w:hint="eastAsia"/>
        </w:rPr>
        <w:t>（4）关键业务流程图和流程说明中未体现出衔接关系的扣</w:t>
      </w:r>
      <w:r>
        <w:rPr>
          <w:rFonts w:hint="eastAsia"/>
          <w:lang w:val="en-US" w:eastAsia="zh-CN"/>
        </w:rPr>
        <w:t>1.5</w:t>
      </w:r>
      <w:r>
        <w:rPr>
          <w:rFonts w:hint="eastAsia"/>
        </w:rPr>
        <w:t>分。</w:t>
      </w:r>
    </w:p>
    <w:p>
      <w:pPr>
        <w:ind w:firstLine="482"/>
        <w:jc w:val="both"/>
        <w:rPr>
          <w:b/>
        </w:rPr>
      </w:pPr>
      <w:r>
        <w:rPr>
          <w:rFonts w:hint="eastAsia"/>
          <w:b/>
        </w:rPr>
        <w:t>佐证材料参考：</w:t>
      </w:r>
    </w:p>
    <w:p>
      <w:pPr>
        <w:ind w:firstLine="480"/>
        <w:jc w:val="both"/>
      </w:pPr>
      <w:r>
        <w:rPr>
          <w:rFonts w:hint="eastAsia"/>
        </w:rPr>
        <w:t>资产管理关键业务流程说明、关键业务流程图。</w:t>
      </w:r>
    </w:p>
    <w:p>
      <w:pPr>
        <w:pStyle w:val="4"/>
        <w:ind w:firstLine="482"/>
        <w:jc w:val="both"/>
      </w:pPr>
      <w:r>
        <w:t>8</w:t>
      </w:r>
      <w:r>
        <w:rPr>
          <w:rFonts w:hint="eastAsia"/>
          <w:lang w:val="en-US" w:eastAsia="zh-CN"/>
        </w:rPr>
        <w:t>.3</w:t>
      </w:r>
      <w:r>
        <w:rPr>
          <w:rFonts w:hint="eastAsia"/>
        </w:rPr>
        <w:t>资产管理关键流程执行情况（3分）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资产管理执行的关键业务流程主要包括：1）国有资产配置计划申报及审核流程；2）资产配置预算编制；3）国有资产购置申请及审批；4）国有资产委托管理流程；5）经营性国有资产授权经营流程（事业单位）；6）国有资产领用；7）国有资产调剂；8）资产盘点；9）国有资产对外出租、出借申请及审批流程；10）国有资产对外投资、提供担保申请及审批（事业单位）；11）国有资产调拨、捐赠申请及审批流程；12）国有资产出售、置换、转让申请及审批流程；13）国有资产报损、报废申请及审批流程；14）非经营性国有资产转经营性国有资产申请及审批流程（事业单位）；15）国有资产收益收取及缴库流程；16）国有资产产权登记、变更、注销；17）国有资产产权纠纷调处流程；18）资产评估流程；19）资产清查流程；20）国有资产核实流程；21）国有资产年度报告编制及审批流程等。</w:t>
      </w:r>
    </w:p>
    <w:p>
      <w:pPr>
        <w:ind w:firstLine="482"/>
        <w:jc w:val="both"/>
        <w:rPr>
          <w:b/>
        </w:rPr>
      </w:pPr>
      <w:r>
        <w:rPr>
          <w:rFonts w:hint="eastAsia"/>
          <w:b/>
        </w:rPr>
        <w:t>检查细则：</w:t>
      </w:r>
    </w:p>
    <w:p>
      <w:pPr>
        <w:ind w:firstLine="480"/>
        <w:jc w:val="both"/>
      </w:pPr>
      <w:r>
        <w:rPr>
          <w:rFonts w:hint="eastAsia"/>
        </w:rPr>
        <w:t>（1）适用的资产管理关键业务流程全部未按照流程设计有效执行的扣3分；</w:t>
      </w:r>
    </w:p>
    <w:p>
      <w:pPr>
        <w:ind w:firstLine="480"/>
        <w:jc w:val="both"/>
      </w:pPr>
      <w:r>
        <w:rPr>
          <w:rFonts w:hint="eastAsia"/>
        </w:rPr>
        <w:t>（2）未有效执行一个关键业务流程扣0.15分，扣完为止；不适用的流程不扣分。</w:t>
      </w:r>
    </w:p>
    <w:p>
      <w:pPr>
        <w:ind w:firstLine="482"/>
        <w:jc w:val="both"/>
        <w:rPr>
          <w:b/>
        </w:rPr>
      </w:pPr>
      <w:r>
        <w:rPr>
          <w:rFonts w:hint="eastAsia"/>
          <w:b/>
        </w:rPr>
        <w:t>佐证材料参考：</w:t>
      </w:r>
    </w:p>
    <w:p>
      <w:pPr>
        <w:ind w:firstLine="480"/>
        <w:jc w:val="both"/>
      </w:pPr>
      <w:r>
        <w:rPr>
          <w:rFonts w:hint="eastAsia"/>
        </w:rPr>
        <w:t>资产管理关键业务流程执行过程佐证材料参考：如预算调整方案、会议通知、会议纪要、审批表单、批复、决议、执行方案、信息系统截图等。</w:t>
      </w:r>
    </w:p>
    <w:p>
      <w:pPr>
        <w:pStyle w:val="4"/>
        <w:ind w:firstLine="482"/>
        <w:jc w:val="both"/>
      </w:pPr>
      <w:r>
        <w:t>8.</w:t>
      </w:r>
      <w:r>
        <w:rPr>
          <w:rFonts w:hint="eastAsia"/>
          <w:lang w:val="en-US" w:eastAsia="zh-CN"/>
        </w:rPr>
        <w:t>4</w:t>
      </w:r>
      <w:r>
        <w:rPr>
          <w:rFonts w:hint="eastAsia"/>
        </w:rPr>
        <w:t>资产管理要求在信息系统中的运行情况（</w:t>
      </w:r>
      <w:r>
        <w:t>3</w:t>
      </w:r>
      <w:r>
        <w:rPr>
          <w:rFonts w:hint="eastAsia"/>
        </w:rPr>
        <w:t>分）</w:t>
      </w:r>
    </w:p>
    <w:p>
      <w:pPr>
        <w:ind w:firstLine="482"/>
        <w:jc w:val="both"/>
      </w:pPr>
      <w:r>
        <w:rPr>
          <w:rFonts w:hint="eastAsia"/>
          <w:b/>
        </w:rPr>
        <w:t>检查要点：</w:t>
      </w:r>
      <w:r>
        <w:rPr>
          <w:rFonts w:hint="eastAsia"/>
        </w:rPr>
        <w:t>资产管理内控要求在信息系统中实施、固化的情况。</w:t>
      </w:r>
    </w:p>
    <w:p>
      <w:pPr>
        <w:ind w:firstLine="480"/>
        <w:jc w:val="both"/>
      </w:pPr>
      <w:r>
        <w:rPr>
          <w:rFonts w:hint="eastAsia"/>
        </w:rPr>
        <w:t>（1）主要内容包括：1）资产管理的不相容岗位分离要求；2）部门职能及岗位职责及权限分离要求；3）关键流程固化要求；4）关键流程中的关键控制点固化要求、关键控制点对应的控制要素、控制要求、控制依据固化要求、关键控制点的单据固化要求、关键控制点的时限固化要求；</w:t>
      </w:r>
    </w:p>
    <w:p>
      <w:pPr>
        <w:ind w:firstLine="480"/>
        <w:jc w:val="both"/>
      </w:pPr>
      <w:r>
        <w:rPr>
          <w:rFonts w:hint="eastAsia"/>
        </w:rPr>
        <w:t>（2）资产管理在信息系统中固化的关键业务流程包括：1）资产配置预算编制；2）国有资产购置申请及审批；3）国有资产领用；4）国有资产调剂；5）资产盘点；6）国有资产对外出租、出借申请及审批流程；7）国有资产调拨、捐赠申请及审批流程；8）国有资产出售、置换、转让申请及审批流程；9）国有资产报损、报废申请及审批流程。</w:t>
      </w:r>
    </w:p>
    <w:p>
      <w:pPr>
        <w:ind w:firstLine="482"/>
        <w:jc w:val="both"/>
        <w:rPr>
          <w:b/>
        </w:rPr>
      </w:pPr>
      <w:r>
        <w:rPr>
          <w:rFonts w:hint="eastAsia"/>
          <w:b/>
        </w:rPr>
        <w:t>检查细则：</w:t>
      </w:r>
    </w:p>
    <w:p>
      <w:pPr>
        <w:ind w:firstLine="480"/>
        <w:jc w:val="both"/>
      </w:pPr>
      <w:r>
        <w:rPr>
          <w:rFonts w:hint="eastAsia"/>
        </w:rPr>
        <w:t>（1）未实施关键业务流程固化的扣3分；</w:t>
      </w:r>
    </w:p>
    <w:p>
      <w:pPr>
        <w:ind w:firstLine="480"/>
        <w:jc w:val="both"/>
      </w:pPr>
      <w:r>
        <w:rPr>
          <w:rFonts w:hint="eastAsia"/>
        </w:rPr>
        <w:t>（2）固化内容不</w:t>
      </w:r>
      <w:r>
        <w:rPr>
          <w:rFonts w:hint="eastAsia" w:ascii="仿宋_GB2312"/>
        </w:rPr>
        <w:t>全的扣1.5分；</w:t>
      </w:r>
    </w:p>
    <w:p>
      <w:pPr>
        <w:ind w:firstLine="480"/>
        <w:jc w:val="both"/>
      </w:pPr>
      <w:r>
        <w:rPr>
          <w:rFonts w:hint="eastAsia"/>
        </w:rPr>
        <w:t>（3）少固化一个关键业务流程扣0.34分，扣完为止；不适用的关键业务流程不扣分。</w:t>
      </w:r>
    </w:p>
    <w:p>
      <w:pPr>
        <w:ind w:firstLine="482"/>
        <w:jc w:val="both"/>
        <w:rPr>
          <w:b/>
        </w:rPr>
      </w:pPr>
      <w:r>
        <w:rPr>
          <w:rFonts w:hint="eastAsia"/>
          <w:b/>
        </w:rPr>
        <w:t>佐证材料参考：</w:t>
      </w:r>
    </w:p>
    <w:p>
      <w:pPr>
        <w:ind w:firstLine="480"/>
        <w:jc w:val="both"/>
      </w:pPr>
      <w:r>
        <w:rPr>
          <w:rFonts w:hint="eastAsia"/>
        </w:rPr>
        <w:t>内部控制信息系统说明书、内部控制信息系统系统截图等。</w:t>
      </w:r>
    </w:p>
    <w:p>
      <w:pPr>
        <w:pStyle w:val="3"/>
        <w:ind w:firstLine="482"/>
        <w:jc w:val="both"/>
      </w:pPr>
      <w:r>
        <w:t>9.</w:t>
      </w:r>
      <w:r>
        <w:rPr>
          <w:rFonts w:eastAsia="宋体"/>
        </w:rPr>
        <w:t xml:space="preserve"> </w:t>
      </w:r>
      <w:r>
        <w:rPr>
          <w:rFonts w:hint="eastAsia"/>
        </w:rPr>
        <w:t>建设</w:t>
      </w:r>
      <w:r>
        <w:t>项目管理</w:t>
      </w:r>
      <w:r>
        <w:rPr>
          <w:rFonts w:hint="eastAsia"/>
        </w:rPr>
        <w:t>内控建设情况</w:t>
      </w:r>
    </w:p>
    <w:p>
      <w:pPr>
        <w:pStyle w:val="4"/>
        <w:ind w:firstLine="482"/>
        <w:jc w:val="both"/>
      </w:pPr>
      <w:r>
        <w:t>9.1</w:t>
      </w:r>
      <w:r>
        <w:rPr>
          <w:rFonts w:hint="eastAsia"/>
        </w:rPr>
        <w:t>建设项目管理制度建立情况（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（1）内控制度建立时是否明确建设项目管理内部控制的决策、管理、执行、监督机构的职责；</w:t>
      </w:r>
    </w:p>
    <w:p>
      <w:pPr>
        <w:ind w:firstLine="480"/>
        <w:jc w:val="both"/>
      </w:pPr>
      <w:r>
        <w:rPr>
          <w:rFonts w:hint="eastAsia"/>
        </w:rPr>
        <w:t>（2）内控制度建立时是否明确建设项目管理各业务环节的管理要求（含：控制目标、控制要求、与其他环节的衔接控制要求等）：包括建设项目立项管理、项目设计与概预算管理、项目实施方式管理、工程建设管理、建设项目竣工验收与（结算）决算管理、档案管理等环节。</w:t>
      </w:r>
    </w:p>
    <w:p>
      <w:pPr>
        <w:ind w:firstLine="482"/>
        <w:jc w:val="both"/>
        <w:rPr>
          <w:b/>
        </w:rPr>
      </w:pPr>
      <w:r>
        <w:rPr>
          <w:rFonts w:hint="eastAsia"/>
          <w:b/>
        </w:rPr>
        <w:t>检查细则：</w:t>
      </w:r>
    </w:p>
    <w:p>
      <w:pPr>
        <w:ind w:firstLine="480"/>
        <w:jc w:val="both"/>
      </w:pPr>
      <w:r>
        <w:rPr>
          <w:rFonts w:hint="eastAsia"/>
        </w:rPr>
        <w:t>（1）未明确决策、管理、执行、监督机构及职责的扣</w:t>
      </w:r>
      <w:r>
        <w:rPr>
          <w:rFonts w:hint="eastAsia"/>
          <w:lang w:val="en-US" w:eastAsia="zh-CN"/>
        </w:rPr>
        <w:t>1</w:t>
      </w:r>
      <w:r>
        <w:rPr>
          <w:rFonts w:hint="eastAsia"/>
        </w:rPr>
        <w:t>分；</w:t>
      </w:r>
    </w:p>
    <w:p>
      <w:pPr>
        <w:ind w:firstLine="480"/>
        <w:jc w:val="both"/>
      </w:pPr>
      <w:r>
        <w:rPr>
          <w:rFonts w:hint="eastAsia"/>
        </w:rPr>
        <w:t>（2）全部业务环节控制目标、控制要求未明确扣</w:t>
      </w:r>
      <w:r>
        <w:rPr>
          <w:rFonts w:hint="eastAsia"/>
          <w:lang w:val="en-US" w:eastAsia="zh-CN"/>
        </w:rPr>
        <w:t>1</w:t>
      </w:r>
      <w:r>
        <w:rPr>
          <w:rFonts w:hint="eastAsia"/>
        </w:rPr>
        <w:t>分，缺失一个业务环节控制目标、控制要求或控制目标、控制要求不符合外部政策要求（合规、更新）的扣</w:t>
      </w:r>
      <w:r>
        <w:rPr>
          <w:rFonts w:hint="eastAsia"/>
          <w:lang w:val="en-US" w:eastAsia="zh-CN"/>
        </w:rPr>
        <w:t>0.36</w:t>
      </w:r>
      <w:r>
        <w:rPr>
          <w:rFonts w:hint="eastAsia"/>
        </w:rPr>
        <w:t>分，扣完为止；不适用的环节不扣分。</w:t>
      </w:r>
    </w:p>
    <w:p>
      <w:pPr>
        <w:ind w:firstLine="482"/>
        <w:jc w:val="both"/>
        <w:rPr>
          <w:b/>
        </w:rPr>
      </w:pPr>
      <w:r>
        <w:rPr>
          <w:rFonts w:hint="eastAsia"/>
          <w:b/>
        </w:rPr>
        <w:t>佐证材料参考：</w:t>
      </w:r>
    </w:p>
    <w:p>
      <w:pPr>
        <w:ind w:firstLine="480"/>
        <w:jc w:val="both"/>
      </w:pPr>
      <w:r>
        <w:rPr>
          <w:rFonts w:hint="eastAsia"/>
        </w:rPr>
        <w:t>建设项目管理内部控制制度。</w:t>
      </w:r>
    </w:p>
    <w:p>
      <w:pPr>
        <w:pStyle w:val="4"/>
        <w:ind w:firstLine="482"/>
        <w:jc w:val="both"/>
      </w:pPr>
      <w:r>
        <w:t>9.2</w:t>
      </w:r>
      <w:r>
        <w:rPr>
          <w:rFonts w:hint="eastAsia"/>
        </w:rPr>
        <w:t>建设项目管理流程梳理及流程图编制情况（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1）是否编制建设项目管理各关键业务流程图（含：主责部门、主责岗位、控制动作、控制文档、风险点、控制点）。流程包含：1）建设项目前期工作经费资金申请与批复；2）建设项目预算编制；3）项目建议书的编制与审批流程；4）项目可行性研究报告的编制与审批流程；5）建设项目勘察、设计与概预算的编制与审批流程；6）建设项目公开招标流程；7）建设项目邀请招标流程；8）建设项目比选流程；9）建设项目施工与结算流程；10）建设项目设计变更、洽商签证流程；11）重大建设项目档案整理、归档及验收流程；12）建设项目竣工验收与（结算）决算流程；13）修缮/维修申请及审批流程；</w:t>
      </w:r>
    </w:p>
    <w:p>
      <w:pPr>
        <w:ind w:firstLine="480"/>
        <w:jc w:val="both"/>
      </w:pPr>
      <w:r>
        <w:rPr>
          <w:rFonts w:hint="eastAsia"/>
        </w:rPr>
        <w:t>（2）是否编制了建设项目管理各关键业务流程图的流程说明（含：主责部门、主责岗位、控制动作、控制要素、控制要求、控制文档）；</w:t>
      </w:r>
    </w:p>
    <w:p>
      <w:pPr>
        <w:ind w:firstLine="480"/>
        <w:jc w:val="both"/>
      </w:pPr>
      <w:r>
        <w:rPr>
          <w:rFonts w:hint="eastAsia"/>
        </w:rPr>
        <w:t>（3）建设项目管理各关键业务流程图、流程说明是否体现与本领域及其他领域之间的流程衔接关系，如建设项目实施流程，其与政府采购管理领域内采购执行流程相衔接。</w:t>
      </w:r>
    </w:p>
    <w:p>
      <w:pPr>
        <w:ind w:firstLine="482"/>
        <w:jc w:val="both"/>
        <w:rPr>
          <w:b/>
        </w:rPr>
      </w:pPr>
      <w:r>
        <w:rPr>
          <w:rFonts w:hint="eastAsia"/>
          <w:b/>
        </w:rPr>
        <w:t>检查细则：</w:t>
      </w:r>
    </w:p>
    <w:p>
      <w:pPr>
        <w:ind w:firstLine="480"/>
        <w:jc w:val="both"/>
      </w:pPr>
      <w:r>
        <w:rPr>
          <w:rFonts w:hint="eastAsia"/>
        </w:rPr>
        <w:t>（1）未编制关键业务流程图的扣</w:t>
      </w:r>
      <w:r>
        <w:rPr>
          <w:rFonts w:hint="eastAsia"/>
          <w:lang w:val="en-US" w:eastAsia="zh-CN"/>
        </w:rPr>
        <w:t>1</w:t>
      </w:r>
      <w:r>
        <w:rPr>
          <w:rFonts w:hint="eastAsia"/>
        </w:rPr>
        <w:t>分，未梳理关键业务流程说明的扣</w:t>
      </w:r>
      <w:r>
        <w:rPr>
          <w:rFonts w:hint="eastAsia"/>
          <w:lang w:val="en-US" w:eastAsia="zh-CN"/>
        </w:rPr>
        <w:t>1</w:t>
      </w:r>
      <w:r>
        <w:rPr>
          <w:rFonts w:hint="eastAsia"/>
        </w:rPr>
        <w:t>分；</w:t>
      </w:r>
    </w:p>
    <w:p>
      <w:pPr>
        <w:ind w:firstLine="480"/>
        <w:jc w:val="both"/>
      </w:pPr>
      <w:r>
        <w:rPr>
          <w:rFonts w:hint="eastAsia"/>
        </w:rPr>
        <w:t>（2）缺失一个关键业务流程图或关键业务流程图不符合单位实际情况的扣0.0</w:t>
      </w:r>
      <w:r>
        <w:rPr>
          <w:rFonts w:hint="eastAsia"/>
          <w:lang w:val="en-US" w:eastAsia="zh-CN"/>
        </w:rPr>
        <w:t>8</w:t>
      </w:r>
      <w:r>
        <w:rPr>
          <w:rFonts w:hint="eastAsia"/>
        </w:rPr>
        <w:t>分，缺失一个关键业务流程说明或关键业务流程说明不符合单位实际情况的扣0.0</w:t>
      </w:r>
      <w:r>
        <w:rPr>
          <w:rFonts w:hint="eastAsia"/>
          <w:lang w:val="en-US" w:eastAsia="zh-CN"/>
        </w:rPr>
        <w:t>8</w:t>
      </w:r>
      <w:r>
        <w:rPr>
          <w:rFonts w:hint="eastAsia"/>
        </w:rPr>
        <w:t>分；扣完为止；不适用的关键业务流程不扣分；</w:t>
      </w:r>
    </w:p>
    <w:p>
      <w:pPr>
        <w:ind w:firstLine="480"/>
        <w:jc w:val="both"/>
      </w:pPr>
      <w:r>
        <w:rPr>
          <w:rFonts w:hint="eastAsia"/>
        </w:rPr>
        <w:t>（3）关键业务流程图或流程说明不规范的扣</w:t>
      </w:r>
      <w:r>
        <w:rPr>
          <w:rFonts w:hint="eastAsia"/>
          <w:lang w:val="en-US" w:eastAsia="zh-CN"/>
        </w:rPr>
        <w:t>1.5</w:t>
      </w:r>
      <w:r>
        <w:rPr>
          <w:rFonts w:hint="eastAsia"/>
        </w:rPr>
        <w:t>分；</w:t>
      </w:r>
    </w:p>
    <w:p>
      <w:pPr>
        <w:ind w:firstLine="480"/>
        <w:jc w:val="both"/>
      </w:pPr>
      <w:r>
        <w:rPr>
          <w:rFonts w:hint="eastAsia"/>
        </w:rPr>
        <w:t>（4）关键业务流程图和流程说明中未体现出衔接关系的扣</w:t>
      </w:r>
      <w:r>
        <w:rPr>
          <w:rFonts w:hint="eastAsia"/>
          <w:lang w:val="en-US" w:eastAsia="zh-CN"/>
        </w:rPr>
        <w:t>1</w:t>
      </w:r>
      <w:r>
        <w:rPr>
          <w:rFonts w:hint="eastAsia"/>
        </w:rPr>
        <w:t>.5分。</w:t>
      </w:r>
    </w:p>
    <w:p>
      <w:pPr>
        <w:ind w:firstLine="482"/>
        <w:jc w:val="both"/>
        <w:rPr>
          <w:b/>
        </w:rPr>
      </w:pPr>
      <w:r>
        <w:rPr>
          <w:rFonts w:hint="eastAsia"/>
          <w:b/>
        </w:rPr>
        <w:t>佐证材料参考：</w:t>
      </w:r>
    </w:p>
    <w:p>
      <w:pPr>
        <w:ind w:firstLine="480"/>
        <w:jc w:val="both"/>
      </w:pPr>
      <w:r>
        <w:rPr>
          <w:rFonts w:hint="eastAsia"/>
        </w:rPr>
        <w:t>建设项目管理关键业务流程说明、关键业务流程图。</w:t>
      </w:r>
    </w:p>
    <w:p>
      <w:pPr>
        <w:pStyle w:val="4"/>
        <w:ind w:firstLine="482"/>
        <w:jc w:val="both"/>
      </w:pPr>
      <w:r>
        <w:t>9.</w:t>
      </w:r>
      <w:r>
        <w:rPr>
          <w:rFonts w:hint="eastAsia"/>
          <w:lang w:val="en-US" w:eastAsia="zh-CN"/>
        </w:rPr>
        <w:t>3</w:t>
      </w:r>
      <w:r>
        <w:rPr>
          <w:rFonts w:hint="eastAsia"/>
        </w:rPr>
        <w:t>建设项目管理关键流程执行情况（3分）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建设项目管理执行的关键业务流程主要包括：1）建设项目前期工作经费资金申请与批复；2）项目建议书的编制与审批流程；3）项目可行性研究报告的编制与审批流程；4）建设项目勘察、设计与概预算的编制与审批流程；5）建设项目预算编制；6）建设项目公开招标流程；7）建设项目邀请招标流程；8）建设项目比选流程；9）建设项目施工与结算流程；10）建设项目设计变更、洽商签证流程；11）建设项目竣工验收与（结算）决算流程；12）重大建设项目档案整理、归档及验收流程；13）修缮/维修申请及审批流程等。</w:t>
      </w:r>
    </w:p>
    <w:p>
      <w:pPr>
        <w:ind w:firstLine="482"/>
        <w:jc w:val="both"/>
        <w:rPr>
          <w:b/>
        </w:rPr>
      </w:pPr>
      <w:r>
        <w:rPr>
          <w:rFonts w:hint="eastAsia"/>
          <w:b/>
        </w:rPr>
        <w:t>检查细则：</w:t>
      </w:r>
    </w:p>
    <w:p>
      <w:pPr>
        <w:ind w:firstLine="480"/>
        <w:jc w:val="both"/>
      </w:pPr>
      <w:r>
        <w:rPr>
          <w:rFonts w:hint="eastAsia"/>
        </w:rPr>
        <w:t>（1）适用的建设项目管理关键业务流程全部未按照流程设计有效执行的扣3分；</w:t>
      </w:r>
    </w:p>
    <w:p>
      <w:pPr>
        <w:ind w:firstLine="480"/>
        <w:jc w:val="both"/>
      </w:pPr>
      <w:r>
        <w:rPr>
          <w:rFonts w:hint="eastAsia"/>
        </w:rPr>
        <w:t>（2）未有效执行一个关键业务流程扣0.24分，扣完为止；不适用的流程不扣分。</w:t>
      </w:r>
    </w:p>
    <w:p>
      <w:pPr>
        <w:ind w:firstLine="482"/>
        <w:jc w:val="both"/>
        <w:rPr>
          <w:b/>
        </w:rPr>
      </w:pPr>
      <w:r>
        <w:rPr>
          <w:rFonts w:hint="eastAsia"/>
          <w:b/>
        </w:rPr>
        <w:t>佐证材料参考：</w:t>
      </w:r>
    </w:p>
    <w:p>
      <w:pPr>
        <w:ind w:firstLine="480"/>
        <w:jc w:val="both"/>
      </w:pPr>
      <w:r>
        <w:rPr>
          <w:rFonts w:hint="eastAsia"/>
        </w:rPr>
        <w:t>建设项目管理关键业务流程执行过程佐证材料参考：如预算调整方案、会议通知、会议纪要、审批表单、批复、决议、执行方案、信息系统截图等。</w:t>
      </w:r>
    </w:p>
    <w:p>
      <w:pPr>
        <w:pStyle w:val="4"/>
        <w:ind w:firstLine="482"/>
        <w:jc w:val="both"/>
      </w:pPr>
      <w:r>
        <w:t>9.</w:t>
      </w:r>
      <w:r>
        <w:rPr>
          <w:rFonts w:hint="eastAsia"/>
          <w:lang w:val="en-US" w:eastAsia="zh-CN"/>
        </w:rPr>
        <w:t>4</w:t>
      </w:r>
      <w:r>
        <w:rPr>
          <w:rFonts w:hint="eastAsia"/>
        </w:rPr>
        <w:t>建设项目管理要求在信息系统中的运行情况（3分）</w:t>
      </w:r>
    </w:p>
    <w:p>
      <w:pPr>
        <w:ind w:firstLine="482"/>
        <w:jc w:val="both"/>
      </w:pPr>
      <w:r>
        <w:rPr>
          <w:rFonts w:hint="eastAsia"/>
          <w:b/>
        </w:rPr>
        <w:t>检查要点：</w:t>
      </w:r>
      <w:r>
        <w:rPr>
          <w:rFonts w:hint="eastAsia"/>
        </w:rPr>
        <w:t>建设项目管理内控要求在信息系统中实施、固化的情况。</w:t>
      </w:r>
    </w:p>
    <w:p>
      <w:pPr>
        <w:ind w:firstLine="480"/>
        <w:jc w:val="both"/>
      </w:pPr>
      <w:r>
        <w:rPr>
          <w:rFonts w:hint="eastAsia"/>
        </w:rPr>
        <w:t>（</w:t>
      </w:r>
      <w:r>
        <w:t>1</w:t>
      </w:r>
      <w:r>
        <w:rPr>
          <w:rFonts w:hint="eastAsia"/>
        </w:rPr>
        <w:t>）主要内容包括：1）建设项目管理的不相容岗位分离要求；2）部门职能及岗位职责及权限分离要求；3）关键流程固化要求；4）关键流程中的关键控制点固化要求、关键控制点对应的控制要素、控制要求、控制依据固化要求、关键控制点的单据固化要求、关键控制点的时限固化要求；</w:t>
      </w:r>
    </w:p>
    <w:p>
      <w:pPr>
        <w:ind w:firstLine="480"/>
        <w:jc w:val="both"/>
      </w:pPr>
      <w:r>
        <w:rPr>
          <w:rFonts w:hint="eastAsia"/>
        </w:rPr>
        <w:t>（2）建设项目管理在信息系统中固化的关键业务流程包括：1）建设项目施工与结算流程；2）建设项目设计变更、洽商签证流程。</w:t>
      </w:r>
    </w:p>
    <w:p>
      <w:pPr>
        <w:ind w:firstLine="482"/>
        <w:jc w:val="both"/>
        <w:rPr>
          <w:b/>
        </w:rPr>
      </w:pPr>
      <w:r>
        <w:rPr>
          <w:rFonts w:hint="eastAsia"/>
          <w:b/>
        </w:rPr>
        <w:t>检查细则：</w:t>
      </w:r>
    </w:p>
    <w:p>
      <w:pPr>
        <w:ind w:firstLine="480"/>
        <w:jc w:val="both"/>
      </w:pPr>
      <w:r>
        <w:rPr>
          <w:rFonts w:hint="eastAsia"/>
        </w:rPr>
        <w:t>（1）未实施关键业务流程固化的扣3分；</w:t>
      </w:r>
    </w:p>
    <w:p>
      <w:pPr>
        <w:ind w:firstLine="480"/>
        <w:jc w:val="both"/>
      </w:pPr>
      <w:r>
        <w:rPr>
          <w:rFonts w:hint="eastAsia"/>
        </w:rPr>
        <w:t>（2）固化内容不全的扣1</w:t>
      </w:r>
      <w:r>
        <w:t>.</w:t>
      </w:r>
      <w:r>
        <w:rPr>
          <w:rFonts w:hint="eastAsia"/>
        </w:rPr>
        <w:t>5分；</w:t>
      </w:r>
    </w:p>
    <w:p>
      <w:pPr>
        <w:ind w:firstLine="480"/>
        <w:jc w:val="both"/>
      </w:pPr>
      <w:r>
        <w:rPr>
          <w:rFonts w:hint="eastAsia"/>
        </w:rPr>
        <w:t>（3）少固化一个关键业务流程扣1.5分，扣完为止；不适用的关键业务流程不扣分。</w:t>
      </w:r>
    </w:p>
    <w:p>
      <w:pPr>
        <w:ind w:firstLine="482"/>
        <w:jc w:val="both"/>
        <w:rPr>
          <w:b/>
        </w:rPr>
      </w:pPr>
      <w:r>
        <w:rPr>
          <w:rFonts w:hint="eastAsia"/>
          <w:b/>
        </w:rPr>
        <w:t>佐证材料参考：</w:t>
      </w:r>
    </w:p>
    <w:p>
      <w:pPr>
        <w:ind w:firstLine="480"/>
        <w:jc w:val="both"/>
      </w:pPr>
      <w:r>
        <w:rPr>
          <w:rFonts w:hint="eastAsia"/>
        </w:rPr>
        <w:t>内部控制信息系统说明书、内部控制信息系统系统截图等。</w:t>
      </w:r>
    </w:p>
    <w:p>
      <w:pPr>
        <w:pStyle w:val="3"/>
        <w:ind w:firstLine="482"/>
        <w:jc w:val="both"/>
      </w:pPr>
      <w:r>
        <w:t>10.</w:t>
      </w:r>
      <w:r>
        <w:rPr>
          <w:rFonts w:eastAsia="宋体"/>
        </w:rPr>
        <w:t xml:space="preserve"> </w:t>
      </w:r>
      <w:r>
        <w:rPr>
          <w:rFonts w:hint="eastAsia"/>
        </w:rPr>
        <w:t>合同</w:t>
      </w:r>
      <w:r>
        <w:t>管理</w:t>
      </w:r>
      <w:r>
        <w:rPr>
          <w:rFonts w:hint="eastAsia"/>
        </w:rPr>
        <w:t>内控建设情况</w:t>
      </w:r>
    </w:p>
    <w:p>
      <w:pPr>
        <w:pStyle w:val="4"/>
        <w:ind w:firstLine="482"/>
        <w:jc w:val="both"/>
      </w:pPr>
      <w:r>
        <w:t>10.1</w:t>
      </w:r>
      <w:r>
        <w:rPr>
          <w:rFonts w:hint="eastAsia"/>
        </w:rPr>
        <w:t>合同管理制度建立情况（</w:t>
      </w:r>
      <w:r>
        <w:rPr>
          <w:rFonts w:hint="eastAsia"/>
          <w:lang w:val="en-US" w:eastAsia="zh-CN"/>
        </w:rPr>
        <w:t>2</w:t>
      </w:r>
      <w:r>
        <w:rPr>
          <w:rFonts w:hint="eastAsia"/>
        </w:rPr>
        <w:t>分）</w:t>
      </w:r>
    </w:p>
    <w:p>
      <w:pPr>
        <w:ind w:firstLine="482"/>
        <w:jc w:val="both"/>
      </w:pPr>
      <w:r>
        <w:rPr>
          <w:rFonts w:hint="eastAsia"/>
          <w:b/>
        </w:rPr>
        <w:t>检查要点：</w:t>
      </w:r>
      <w:r>
        <w:t xml:space="preserve"> </w:t>
      </w:r>
    </w:p>
    <w:p>
      <w:pPr>
        <w:ind w:firstLine="480"/>
        <w:jc w:val="both"/>
      </w:pPr>
      <w:r>
        <w:rPr>
          <w:rFonts w:hint="eastAsia"/>
        </w:rPr>
        <w:t>（</w:t>
      </w:r>
      <w:r>
        <w:t>1</w:t>
      </w:r>
      <w:r>
        <w:rPr>
          <w:rFonts w:hint="eastAsia"/>
        </w:rPr>
        <w:t>）内控制度建立时是否明确合同管理内部控制的决策、管理、执行、监督机构的职责；</w:t>
      </w:r>
    </w:p>
    <w:p>
      <w:pPr>
        <w:ind w:firstLine="480"/>
        <w:jc w:val="both"/>
      </w:pPr>
      <w:r>
        <w:rPr>
          <w:rFonts w:hint="eastAsia"/>
        </w:rPr>
        <w:t>（2）内控制度建立时是否明确合同管理各业务环节的管理要求（含：控制目标、控制要求、与其他环节的衔接控制要求等）：包括合同订立管理、合同的履行与结算、合同纠纷调处管理、合同归档管理等环节。</w:t>
      </w:r>
    </w:p>
    <w:p>
      <w:pPr>
        <w:ind w:firstLine="480"/>
        <w:jc w:val="both"/>
      </w:pPr>
      <w:r>
        <w:rPr>
          <w:rFonts w:hint="eastAsia"/>
        </w:rPr>
        <w:t>检查细则：</w:t>
      </w:r>
    </w:p>
    <w:p>
      <w:pPr>
        <w:ind w:firstLine="480"/>
        <w:jc w:val="both"/>
      </w:pPr>
      <w:r>
        <w:rPr>
          <w:rFonts w:hint="eastAsia"/>
        </w:rPr>
        <w:t>（1）未明确决策、管理、执行、监督机构及职责的扣</w:t>
      </w:r>
      <w:r>
        <w:rPr>
          <w:rFonts w:hint="eastAsia"/>
          <w:lang w:val="en-US" w:eastAsia="zh-CN"/>
        </w:rPr>
        <w:t>1</w:t>
      </w:r>
      <w:r>
        <w:rPr>
          <w:rFonts w:hint="eastAsia"/>
        </w:rPr>
        <w:t>分；</w:t>
      </w:r>
    </w:p>
    <w:p>
      <w:pPr>
        <w:ind w:firstLine="480"/>
        <w:jc w:val="both"/>
      </w:pPr>
      <w:r>
        <w:rPr>
          <w:rFonts w:hint="eastAsia"/>
        </w:rPr>
        <w:t>（2）全部业务环节控制目标、控制要求未明确扣</w:t>
      </w:r>
      <w:r>
        <w:rPr>
          <w:rFonts w:hint="eastAsia"/>
          <w:lang w:val="en-US" w:eastAsia="zh-CN"/>
        </w:rPr>
        <w:t>1</w:t>
      </w:r>
      <w:r>
        <w:rPr>
          <w:rFonts w:hint="eastAsia"/>
        </w:rPr>
        <w:t>分，缺失一个业务环节控制目标、控制要求或控制目标、控制要求不符合外部政策要求（合规、更新）的扣0125分，扣完为止；不适用的环节不扣分。</w:t>
      </w:r>
    </w:p>
    <w:p>
      <w:pPr>
        <w:ind w:firstLine="482"/>
        <w:jc w:val="both"/>
        <w:rPr>
          <w:b/>
        </w:rPr>
      </w:pPr>
      <w:r>
        <w:rPr>
          <w:rFonts w:hint="eastAsia"/>
          <w:b/>
        </w:rPr>
        <w:t>佐证材料参考：</w:t>
      </w:r>
    </w:p>
    <w:p>
      <w:pPr>
        <w:ind w:firstLine="480"/>
        <w:jc w:val="both"/>
      </w:pPr>
      <w:r>
        <w:rPr>
          <w:rFonts w:hint="eastAsia"/>
        </w:rPr>
        <w:t>合同管理内部控制制度。</w:t>
      </w:r>
    </w:p>
    <w:p>
      <w:pPr>
        <w:pStyle w:val="4"/>
        <w:ind w:firstLine="482"/>
        <w:jc w:val="both"/>
      </w:pPr>
      <w:r>
        <w:t>10.2</w:t>
      </w:r>
      <w:r>
        <w:rPr>
          <w:rFonts w:hint="eastAsia"/>
        </w:rPr>
        <w:t>合同管理流程梳理及流程图编制情况（</w:t>
      </w:r>
      <w:r>
        <w:rPr>
          <w:rFonts w:hint="eastAsia"/>
          <w:lang w:val="en-US" w:eastAsia="zh-CN"/>
        </w:rPr>
        <w:t>2</w:t>
      </w:r>
      <w:r>
        <w:rPr>
          <w:rFonts w:hint="eastAsia"/>
        </w:rPr>
        <w:t>分）</w:t>
      </w:r>
    </w:p>
    <w:p>
      <w:pPr>
        <w:ind w:firstLine="482"/>
        <w:jc w:val="both"/>
      </w:pPr>
      <w:r>
        <w:rPr>
          <w:rFonts w:hint="eastAsia"/>
          <w:b/>
        </w:rPr>
        <w:t>检查要点：</w:t>
      </w:r>
    </w:p>
    <w:p>
      <w:pPr>
        <w:ind w:firstLine="480"/>
        <w:jc w:val="both"/>
      </w:pPr>
      <w:r>
        <w:rPr>
          <w:rFonts w:hint="eastAsia"/>
        </w:rPr>
        <w:t>（1）是否编制合同管理各关键业务流程图（含：主责部门、主责岗位、控制动作、控制文档、风险点、控制点）。流程包含：1）合同订立与审批流程；2）合同履行与结算流程；3）合同纠纷调节与处理流程；4）合同档案建立及保管流程；</w:t>
      </w:r>
    </w:p>
    <w:p>
      <w:pPr>
        <w:ind w:firstLine="480"/>
        <w:jc w:val="both"/>
      </w:pPr>
      <w:r>
        <w:rPr>
          <w:rFonts w:hint="eastAsia"/>
        </w:rPr>
        <w:t>（2）是否编制了合同管理各关键业务流程图的流程说明（含：主责部门、主责岗位、控制动作、控制要素、控制要求、控制依据、控制文档）</w:t>
      </w:r>
    </w:p>
    <w:p>
      <w:pPr>
        <w:ind w:firstLine="480"/>
        <w:jc w:val="both"/>
      </w:pPr>
      <w:r>
        <w:rPr>
          <w:rFonts w:hint="eastAsia"/>
        </w:rPr>
        <w:t>（3）流程说明和流程图中是否体现出了分级授权的审批过程。</w:t>
      </w:r>
    </w:p>
    <w:p>
      <w:pPr>
        <w:ind w:firstLine="480"/>
        <w:jc w:val="both"/>
      </w:pPr>
      <w:r>
        <w:rPr>
          <w:rFonts w:hint="eastAsia"/>
        </w:rPr>
        <w:t>（4）合同管理各关键业务流程图、流程说明是否体现与本领域及其他领域之间的流程衔接关系，如合同订立流程，其与收支管理领域内用款计划流程相衔接。</w:t>
      </w:r>
    </w:p>
    <w:p>
      <w:pPr>
        <w:ind w:firstLine="482"/>
        <w:jc w:val="both"/>
        <w:rPr>
          <w:b/>
        </w:rPr>
      </w:pPr>
      <w:r>
        <w:rPr>
          <w:rFonts w:hint="eastAsia"/>
          <w:b/>
        </w:rPr>
        <w:t>检查细则：</w:t>
      </w:r>
    </w:p>
    <w:p>
      <w:pPr>
        <w:ind w:firstLine="480"/>
        <w:jc w:val="both"/>
      </w:pPr>
      <w:r>
        <w:rPr>
          <w:rFonts w:hint="eastAsia"/>
        </w:rPr>
        <w:t>（1）未编制关键业务流程图的扣</w:t>
      </w:r>
      <w:r>
        <w:rPr>
          <w:rFonts w:hint="eastAsia"/>
          <w:lang w:val="en-US" w:eastAsia="zh-CN"/>
        </w:rPr>
        <w:t>1</w:t>
      </w:r>
      <w:r>
        <w:rPr>
          <w:rFonts w:hint="eastAsia"/>
        </w:rPr>
        <w:t>分，未梳理关键业务流程说明的扣</w:t>
      </w:r>
      <w:r>
        <w:rPr>
          <w:rFonts w:hint="eastAsia"/>
          <w:lang w:val="en-US" w:eastAsia="zh-CN"/>
        </w:rPr>
        <w:t>1</w:t>
      </w:r>
      <w:r>
        <w:rPr>
          <w:rFonts w:hint="eastAsia"/>
        </w:rPr>
        <w:t>分；</w:t>
      </w:r>
    </w:p>
    <w:p>
      <w:pPr>
        <w:ind w:firstLine="480"/>
        <w:jc w:val="both"/>
      </w:pPr>
      <w:r>
        <w:rPr>
          <w:rFonts w:hint="eastAsia"/>
        </w:rPr>
        <w:t>（2）缺失一个关键业务流程图或关键业务流程图不符合单位实际情况的扣0.25分，缺失一个关键业务流程图或关键业务流程说明不符合单位实际情况的扣0.25分；扣完为止；不适用的关键业务流程不扣分；</w:t>
      </w:r>
    </w:p>
    <w:p>
      <w:pPr>
        <w:ind w:firstLine="480"/>
        <w:jc w:val="both"/>
      </w:pPr>
      <w:r>
        <w:rPr>
          <w:rFonts w:hint="eastAsia"/>
        </w:rPr>
        <w:t>（3）关键业务流程图或流程说明不规范的扣</w:t>
      </w:r>
      <w:r>
        <w:rPr>
          <w:rFonts w:hint="eastAsia"/>
          <w:lang w:val="en-US" w:eastAsia="zh-CN"/>
        </w:rPr>
        <w:t>1.5</w:t>
      </w:r>
      <w:r>
        <w:rPr>
          <w:rFonts w:hint="eastAsia"/>
        </w:rPr>
        <w:t>分；</w:t>
      </w:r>
    </w:p>
    <w:p>
      <w:pPr>
        <w:ind w:firstLine="480"/>
        <w:jc w:val="both"/>
      </w:pPr>
      <w:r>
        <w:rPr>
          <w:rFonts w:hint="eastAsia"/>
        </w:rPr>
        <w:t>（4）关键业务流程图和流程说明中未体现出衔接关系的扣</w:t>
      </w:r>
      <w:r>
        <w:rPr>
          <w:rFonts w:hint="eastAsia"/>
          <w:lang w:val="en-US" w:eastAsia="zh-CN"/>
        </w:rPr>
        <w:t>1</w:t>
      </w:r>
      <w:r>
        <w:rPr>
          <w:rFonts w:hint="eastAsia"/>
        </w:rPr>
        <w:t>.5分。</w:t>
      </w:r>
    </w:p>
    <w:p>
      <w:pPr>
        <w:ind w:firstLine="482"/>
        <w:jc w:val="both"/>
        <w:rPr>
          <w:b/>
        </w:rPr>
      </w:pPr>
      <w:r>
        <w:rPr>
          <w:rFonts w:hint="eastAsia"/>
          <w:b/>
        </w:rPr>
        <w:t>佐证材料参考：</w:t>
      </w:r>
    </w:p>
    <w:p>
      <w:pPr>
        <w:ind w:firstLine="480"/>
        <w:jc w:val="both"/>
      </w:pPr>
      <w:r>
        <w:rPr>
          <w:rFonts w:hint="eastAsia"/>
        </w:rPr>
        <w:t>合同管理关键业务流程说明、关键业务流程图。</w:t>
      </w:r>
    </w:p>
    <w:p>
      <w:pPr>
        <w:pStyle w:val="4"/>
        <w:ind w:firstLine="482"/>
        <w:jc w:val="both"/>
      </w:pPr>
      <w:r>
        <w:t>10.</w:t>
      </w:r>
      <w:r>
        <w:rPr>
          <w:rFonts w:hint="eastAsia"/>
          <w:lang w:val="en-US" w:eastAsia="zh-CN"/>
        </w:rPr>
        <w:t>3</w:t>
      </w:r>
      <w:r>
        <w:rPr>
          <w:rFonts w:hint="eastAsia"/>
        </w:rPr>
        <w:t>合同管理关键流程执行情况（</w:t>
      </w:r>
      <w:r>
        <w:t>3</w:t>
      </w:r>
      <w:r>
        <w:rPr>
          <w:rFonts w:hint="eastAsia"/>
        </w:rPr>
        <w:t>分）</w:t>
      </w:r>
    </w:p>
    <w:p>
      <w:pPr>
        <w:ind w:firstLine="482"/>
        <w:jc w:val="both"/>
        <w:rPr>
          <w:b/>
        </w:rPr>
      </w:pPr>
      <w:r>
        <w:rPr>
          <w:rFonts w:hint="eastAsia"/>
          <w:b/>
        </w:rPr>
        <w:t>检查要点：</w:t>
      </w:r>
    </w:p>
    <w:p>
      <w:pPr>
        <w:ind w:firstLine="480"/>
        <w:jc w:val="both"/>
      </w:pPr>
      <w:r>
        <w:rPr>
          <w:rFonts w:hint="eastAsia"/>
        </w:rPr>
        <w:t>（1）是否有效执行。主要体现：按照流程要求进行审批控制；保留相应的过程性记录；保证业务的有效实施。</w:t>
      </w:r>
    </w:p>
    <w:p>
      <w:pPr>
        <w:ind w:firstLine="480"/>
        <w:jc w:val="both"/>
      </w:pPr>
      <w:r>
        <w:rPr>
          <w:rFonts w:hint="eastAsia"/>
        </w:rPr>
        <w:t>（2）合同管理执行的关键业务流程主要包括：1）合同订立与审批流程；2）合同履行与结算流程；3）合同纠纷调节与处理流程；4）合同档案建立及保管流程。</w:t>
      </w:r>
    </w:p>
    <w:p>
      <w:pPr>
        <w:ind w:firstLine="482"/>
        <w:jc w:val="both"/>
        <w:rPr>
          <w:b/>
        </w:rPr>
      </w:pPr>
      <w:r>
        <w:rPr>
          <w:rFonts w:hint="eastAsia"/>
          <w:b/>
        </w:rPr>
        <w:t>检查细则：</w:t>
      </w:r>
    </w:p>
    <w:p>
      <w:pPr>
        <w:ind w:firstLine="480"/>
        <w:jc w:val="both"/>
      </w:pPr>
      <w:r>
        <w:rPr>
          <w:rFonts w:hint="eastAsia"/>
        </w:rPr>
        <w:t>（1）适用的合同管理关键业务流程全部未按照流程设计有效执行的扣3分；</w:t>
      </w:r>
    </w:p>
    <w:p>
      <w:pPr>
        <w:ind w:firstLine="480"/>
        <w:jc w:val="both"/>
      </w:pPr>
      <w:r>
        <w:rPr>
          <w:rFonts w:hint="eastAsia"/>
        </w:rPr>
        <w:t>（2）未有效执行一个关键业务流程扣0.75分，扣完为止；不适用的流程不扣分。</w:t>
      </w:r>
    </w:p>
    <w:p>
      <w:pPr>
        <w:ind w:firstLine="482"/>
        <w:jc w:val="both"/>
        <w:rPr>
          <w:b/>
        </w:rPr>
      </w:pPr>
      <w:r>
        <w:rPr>
          <w:rFonts w:hint="eastAsia"/>
          <w:b/>
        </w:rPr>
        <w:t>佐证材料参考：</w:t>
      </w:r>
    </w:p>
    <w:p>
      <w:pPr>
        <w:ind w:firstLine="480"/>
        <w:jc w:val="both"/>
      </w:pPr>
      <w:r>
        <w:rPr>
          <w:rFonts w:hint="eastAsia"/>
        </w:rPr>
        <w:t>合同管理关键业务流程执行过程佐证材料参考：如预算调整方案、会议通知、会议纪要、审批表单、批复、决议、执行方案、信息系统截图等。</w:t>
      </w:r>
    </w:p>
    <w:p>
      <w:pPr>
        <w:pStyle w:val="4"/>
        <w:ind w:firstLine="482"/>
        <w:jc w:val="both"/>
      </w:pPr>
      <w:r>
        <w:t>10.</w:t>
      </w:r>
      <w:r>
        <w:rPr>
          <w:rFonts w:hint="eastAsia"/>
          <w:lang w:val="en-US" w:eastAsia="zh-CN"/>
        </w:rPr>
        <w:t>4</w:t>
      </w:r>
      <w:r>
        <w:rPr>
          <w:rFonts w:hint="eastAsia"/>
        </w:rPr>
        <w:t>合同管理要求在信息系统中的运行情况（</w:t>
      </w:r>
      <w:r>
        <w:t>3</w:t>
      </w:r>
      <w:r>
        <w:rPr>
          <w:rFonts w:hint="eastAsia"/>
        </w:rPr>
        <w:t>分）</w:t>
      </w:r>
    </w:p>
    <w:p>
      <w:pPr>
        <w:ind w:firstLine="482"/>
        <w:jc w:val="both"/>
      </w:pPr>
      <w:r>
        <w:rPr>
          <w:rFonts w:hint="eastAsia"/>
          <w:b/>
        </w:rPr>
        <w:t>检查要点：</w:t>
      </w:r>
      <w:r>
        <w:rPr>
          <w:rFonts w:hint="eastAsia"/>
        </w:rPr>
        <w:t>合同管理内控要求在信息系统中实施、固化的情况。</w:t>
      </w:r>
    </w:p>
    <w:p>
      <w:pPr>
        <w:ind w:firstLine="480"/>
        <w:jc w:val="both"/>
      </w:pPr>
      <w:r>
        <w:rPr>
          <w:rFonts w:hint="eastAsia"/>
        </w:rPr>
        <w:t>（1）主要内容包括：1）合同管理的不相容岗位分离要求的实施、固化情况；2）部门职能及岗位职责及权限分离要求的实施、固化情况；3）关键流程固化要求的实施、固化情况；4）关键流程中的关键控制点固化要求、关键控制点对应的控制要素、控制要求、控制依据固化要求、关键控制点的单据固化要求、关键控制点的时限固化等要求的实施、固化情况。</w:t>
      </w:r>
    </w:p>
    <w:p>
      <w:pPr>
        <w:ind w:firstLine="480"/>
        <w:jc w:val="both"/>
      </w:pPr>
      <w:r>
        <w:rPr>
          <w:rFonts w:hint="eastAsia"/>
        </w:rPr>
        <w:t>（2）合同管理在信息系统中固化的关键业务流程包括：1）合同订立与审批流程；2）合同履行与结算流程；3）合同纠纷调节与处理流程；4）合同档案建立流程。</w:t>
      </w:r>
    </w:p>
    <w:p>
      <w:pPr>
        <w:ind w:firstLine="482"/>
        <w:jc w:val="both"/>
        <w:rPr>
          <w:b/>
        </w:rPr>
      </w:pPr>
      <w:r>
        <w:rPr>
          <w:rFonts w:hint="eastAsia"/>
          <w:b/>
        </w:rPr>
        <w:t>检查细则：</w:t>
      </w:r>
    </w:p>
    <w:p>
      <w:pPr>
        <w:ind w:firstLine="480"/>
        <w:jc w:val="both"/>
      </w:pPr>
      <w:r>
        <w:rPr>
          <w:rFonts w:hint="eastAsia"/>
        </w:rPr>
        <w:t>（1）未实施关键业务流程固化的扣3分；</w:t>
      </w:r>
    </w:p>
    <w:p>
      <w:pPr>
        <w:ind w:firstLine="480"/>
        <w:jc w:val="both"/>
      </w:pPr>
      <w:r>
        <w:rPr>
          <w:rFonts w:hint="eastAsia"/>
        </w:rPr>
        <w:t>（2）固化内容不全的扣1.5分；</w:t>
      </w:r>
    </w:p>
    <w:p>
      <w:pPr>
        <w:ind w:firstLine="480"/>
        <w:jc w:val="both"/>
      </w:pPr>
      <w:r>
        <w:rPr>
          <w:rFonts w:hint="eastAsia"/>
        </w:rPr>
        <w:t>（3）少固化一个关键业务流程扣0.75分，扣完为止；不适用的关键业务流程不扣分。</w:t>
      </w:r>
    </w:p>
    <w:p>
      <w:pPr>
        <w:ind w:firstLine="482"/>
        <w:jc w:val="both"/>
        <w:rPr>
          <w:b/>
        </w:rPr>
      </w:pPr>
      <w:r>
        <w:rPr>
          <w:rFonts w:hint="eastAsia"/>
          <w:b/>
        </w:rPr>
        <w:t>佐证材料参考：</w:t>
      </w:r>
    </w:p>
    <w:p>
      <w:pPr>
        <w:ind w:firstLine="480"/>
        <w:jc w:val="both"/>
        <w:rPr>
          <w:rFonts w:hint="eastAsia"/>
        </w:rPr>
      </w:pPr>
      <w:r>
        <w:rPr>
          <w:rFonts w:hint="eastAsia"/>
        </w:rPr>
        <w:t>内部控制信息系统说明书、内部控制信息系统系统截图等。</w:t>
      </w:r>
    </w:p>
    <w:p>
      <w:pPr>
        <w:ind w:firstLine="480"/>
        <w:jc w:val="both"/>
        <w:rPr>
          <w:rFonts w:hint="eastAsia"/>
        </w:rPr>
      </w:pPr>
      <w:bookmarkStart w:id="0" w:name="_GoBack"/>
      <w:bookmarkEnd w:id="0"/>
    </w:p>
    <w:p>
      <w:pPr>
        <w:ind w:firstLine="480"/>
        <w:jc w:val="both"/>
        <w:rPr>
          <w:rFonts w:hint="eastAsia" w:ascii="黑体" w:hAnsi="黑体" w:eastAsia="黑体" w:cs="黑体"/>
          <w:sz w:val="28"/>
          <w:szCs w:val="28"/>
        </w:rPr>
      </w:pPr>
      <w:r>
        <w:rPr>
          <w:rFonts w:hint="eastAsia" w:ascii="黑体" w:hAnsi="黑体" w:eastAsia="黑体" w:cs="黑体"/>
          <w:sz w:val="28"/>
          <w:szCs w:val="28"/>
        </w:rPr>
        <w:t>二、评价方法</w:t>
      </w:r>
    </w:p>
    <w:p>
      <w:pPr>
        <w:ind w:firstLine="480"/>
        <w:jc w:val="both"/>
        <w:rPr>
          <w:rFonts w:hint="eastAsia" w:eastAsia="仿宋_GB2312"/>
          <w:b/>
          <w:bCs/>
          <w:lang w:eastAsia="zh-CN"/>
        </w:rPr>
      </w:pPr>
      <w:r>
        <w:rPr>
          <w:rFonts w:hint="eastAsia"/>
          <w:bCs/>
        </w:rPr>
        <w:t>被检查单位应当按照上述检查指标和要点，逐项提供佐证材料。检查人员应当将被检查单位提供的佐证材料逐项比对核查，并根据评分要求逐项打分。所有检查指标总分为100分，底线分值为</w:t>
      </w:r>
      <w:r>
        <w:rPr>
          <w:rFonts w:hint="eastAsia"/>
          <w:bCs/>
          <w:lang w:val="en-US" w:eastAsia="zh-CN"/>
        </w:rPr>
        <w:t>70</w:t>
      </w:r>
      <w:r>
        <w:rPr>
          <w:rFonts w:hint="eastAsia"/>
          <w:bCs/>
        </w:rPr>
        <w:t>分，汇总各分项指标得分即为该单位检查得分；因被检查单位不涉及某项业务，导致该项业务为“不适用”的，首先由实施检查的财政部门予以确认是否属实，如果属实，则按照以下公式换算得分：合计得分=检查得分/（100-不适用指标分值）×100分</w:t>
      </w:r>
      <w:r>
        <w:rPr>
          <w:rFonts w:hint="eastAsia"/>
          <w:bCs/>
          <w:lang w:eastAsia="zh-CN"/>
        </w:rPr>
        <w:t>。</w:t>
      </w:r>
    </w:p>
    <w:p>
      <w:pPr>
        <w:ind w:firstLine="482"/>
        <w:jc w:val="both"/>
        <w:rPr>
          <w:b/>
        </w:rPr>
      </w:pPr>
      <w:r>
        <w:rPr>
          <w:rFonts w:hint="eastAsia"/>
          <w:b/>
        </w:rPr>
        <w:t>“底线指标分值合格”</w:t>
      </w:r>
      <w:r>
        <w:rPr>
          <w:rFonts w:hint="eastAsia"/>
        </w:rPr>
        <w:t>是指：《2019年四川省行政事业单位内部控制监督检查评价指标》中F列，标注为“是”的指标项，必须达到对应的分值，如果未达到，则为底线指标分值不合格。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A6E"/>
    <w:rsid w:val="000014C0"/>
    <w:rsid w:val="00001B00"/>
    <w:rsid w:val="00007FE3"/>
    <w:rsid w:val="00013394"/>
    <w:rsid w:val="00014F8F"/>
    <w:rsid w:val="000170C3"/>
    <w:rsid w:val="00020D8C"/>
    <w:rsid w:val="00021AFF"/>
    <w:rsid w:val="00023168"/>
    <w:rsid w:val="00023A26"/>
    <w:rsid w:val="00023ADB"/>
    <w:rsid w:val="0002745B"/>
    <w:rsid w:val="0003066D"/>
    <w:rsid w:val="0003485F"/>
    <w:rsid w:val="00034E5F"/>
    <w:rsid w:val="00035647"/>
    <w:rsid w:val="00035A83"/>
    <w:rsid w:val="00037B48"/>
    <w:rsid w:val="00040FBA"/>
    <w:rsid w:val="000444CE"/>
    <w:rsid w:val="00045CDE"/>
    <w:rsid w:val="0004748C"/>
    <w:rsid w:val="00047727"/>
    <w:rsid w:val="0005489E"/>
    <w:rsid w:val="000572B1"/>
    <w:rsid w:val="000668A0"/>
    <w:rsid w:val="000675BB"/>
    <w:rsid w:val="00071164"/>
    <w:rsid w:val="00072F98"/>
    <w:rsid w:val="000733D7"/>
    <w:rsid w:val="00074311"/>
    <w:rsid w:val="0008054B"/>
    <w:rsid w:val="00082D99"/>
    <w:rsid w:val="00091F4B"/>
    <w:rsid w:val="0009259A"/>
    <w:rsid w:val="000925D6"/>
    <w:rsid w:val="00092C08"/>
    <w:rsid w:val="00093849"/>
    <w:rsid w:val="00093F06"/>
    <w:rsid w:val="00096FB7"/>
    <w:rsid w:val="000A1DEC"/>
    <w:rsid w:val="000A404D"/>
    <w:rsid w:val="000A528F"/>
    <w:rsid w:val="000A6096"/>
    <w:rsid w:val="000A7F19"/>
    <w:rsid w:val="000B1F72"/>
    <w:rsid w:val="000B6376"/>
    <w:rsid w:val="000B6CAC"/>
    <w:rsid w:val="000C136C"/>
    <w:rsid w:val="000C1B0E"/>
    <w:rsid w:val="000C602D"/>
    <w:rsid w:val="000C68C2"/>
    <w:rsid w:val="000D1019"/>
    <w:rsid w:val="000D1E9E"/>
    <w:rsid w:val="000D1ECC"/>
    <w:rsid w:val="000D320B"/>
    <w:rsid w:val="000D5A14"/>
    <w:rsid w:val="000D63A3"/>
    <w:rsid w:val="000E2406"/>
    <w:rsid w:val="000E5D20"/>
    <w:rsid w:val="000F484E"/>
    <w:rsid w:val="000F669B"/>
    <w:rsid w:val="001027C3"/>
    <w:rsid w:val="001067BB"/>
    <w:rsid w:val="00110BFB"/>
    <w:rsid w:val="00113CF0"/>
    <w:rsid w:val="001175D9"/>
    <w:rsid w:val="00124A98"/>
    <w:rsid w:val="001311E7"/>
    <w:rsid w:val="00133497"/>
    <w:rsid w:val="001360D2"/>
    <w:rsid w:val="00137537"/>
    <w:rsid w:val="0014103A"/>
    <w:rsid w:val="00141406"/>
    <w:rsid w:val="00145386"/>
    <w:rsid w:val="00146CAC"/>
    <w:rsid w:val="0015240A"/>
    <w:rsid w:val="00152E8B"/>
    <w:rsid w:val="00154C52"/>
    <w:rsid w:val="0015517D"/>
    <w:rsid w:val="001555D9"/>
    <w:rsid w:val="00156A5D"/>
    <w:rsid w:val="00156F9F"/>
    <w:rsid w:val="001617EB"/>
    <w:rsid w:val="0016583F"/>
    <w:rsid w:val="00166271"/>
    <w:rsid w:val="00172C51"/>
    <w:rsid w:val="00175ED3"/>
    <w:rsid w:val="001809C7"/>
    <w:rsid w:val="001820C8"/>
    <w:rsid w:val="0018521B"/>
    <w:rsid w:val="001905D2"/>
    <w:rsid w:val="00190A1B"/>
    <w:rsid w:val="00193A47"/>
    <w:rsid w:val="00196629"/>
    <w:rsid w:val="001A57AB"/>
    <w:rsid w:val="001A77AA"/>
    <w:rsid w:val="001B16C6"/>
    <w:rsid w:val="001B1C59"/>
    <w:rsid w:val="001B6B60"/>
    <w:rsid w:val="001B7EC4"/>
    <w:rsid w:val="001C5263"/>
    <w:rsid w:val="001C69AA"/>
    <w:rsid w:val="001D3B14"/>
    <w:rsid w:val="001D6527"/>
    <w:rsid w:val="001D6A66"/>
    <w:rsid w:val="001D7F60"/>
    <w:rsid w:val="001E08EF"/>
    <w:rsid w:val="001E1C51"/>
    <w:rsid w:val="001E1D1B"/>
    <w:rsid w:val="001E1F97"/>
    <w:rsid w:val="001F060E"/>
    <w:rsid w:val="001F3173"/>
    <w:rsid w:val="001F65BF"/>
    <w:rsid w:val="00200078"/>
    <w:rsid w:val="002002B4"/>
    <w:rsid w:val="0020415A"/>
    <w:rsid w:val="0020473F"/>
    <w:rsid w:val="002055A4"/>
    <w:rsid w:val="00211903"/>
    <w:rsid w:val="00215761"/>
    <w:rsid w:val="00215FEF"/>
    <w:rsid w:val="002179DD"/>
    <w:rsid w:val="00220838"/>
    <w:rsid w:val="00220B83"/>
    <w:rsid w:val="0022336D"/>
    <w:rsid w:val="002272B2"/>
    <w:rsid w:val="00232C59"/>
    <w:rsid w:val="00237347"/>
    <w:rsid w:val="00244F66"/>
    <w:rsid w:val="0025166A"/>
    <w:rsid w:val="002531B5"/>
    <w:rsid w:val="00254543"/>
    <w:rsid w:val="0026491D"/>
    <w:rsid w:val="00265620"/>
    <w:rsid w:val="00266429"/>
    <w:rsid w:val="00270524"/>
    <w:rsid w:val="0027373F"/>
    <w:rsid w:val="0027661E"/>
    <w:rsid w:val="00280940"/>
    <w:rsid w:val="0028177F"/>
    <w:rsid w:val="00285899"/>
    <w:rsid w:val="0029234F"/>
    <w:rsid w:val="00296AB8"/>
    <w:rsid w:val="002A06A2"/>
    <w:rsid w:val="002A28E1"/>
    <w:rsid w:val="002A5984"/>
    <w:rsid w:val="002B16AF"/>
    <w:rsid w:val="002B353A"/>
    <w:rsid w:val="002B622E"/>
    <w:rsid w:val="002B62B7"/>
    <w:rsid w:val="002B65D9"/>
    <w:rsid w:val="002C1895"/>
    <w:rsid w:val="002C7645"/>
    <w:rsid w:val="002D1BA3"/>
    <w:rsid w:val="002D41B2"/>
    <w:rsid w:val="002D5821"/>
    <w:rsid w:val="002D6A08"/>
    <w:rsid w:val="002E1D28"/>
    <w:rsid w:val="002F19B6"/>
    <w:rsid w:val="002F2171"/>
    <w:rsid w:val="002F515E"/>
    <w:rsid w:val="002F7263"/>
    <w:rsid w:val="002F7F06"/>
    <w:rsid w:val="003004DE"/>
    <w:rsid w:val="00305B6A"/>
    <w:rsid w:val="00307687"/>
    <w:rsid w:val="00307EF7"/>
    <w:rsid w:val="00311BCF"/>
    <w:rsid w:val="0031385B"/>
    <w:rsid w:val="00316B9B"/>
    <w:rsid w:val="00317217"/>
    <w:rsid w:val="0031739D"/>
    <w:rsid w:val="00317A2B"/>
    <w:rsid w:val="00320A2F"/>
    <w:rsid w:val="00322D26"/>
    <w:rsid w:val="003238DE"/>
    <w:rsid w:val="00337229"/>
    <w:rsid w:val="00337DF9"/>
    <w:rsid w:val="00340FDE"/>
    <w:rsid w:val="00341291"/>
    <w:rsid w:val="0034131E"/>
    <w:rsid w:val="0034563E"/>
    <w:rsid w:val="00345993"/>
    <w:rsid w:val="003511D5"/>
    <w:rsid w:val="00355F57"/>
    <w:rsid w:val="0035705E"/>
    <w:rsid w:val="00357D98"/>
    <w:rsid w:val="003623BC"/>
    <w:rsid w:val="003637B9"/>
    <w:rsid w:val="00363D5C"/>
    <w:rsid w:val="0036449C"/>
    <w:rsid w:val="003645F1"/>
    <w:rsid w:val="00367561"/>
    <w:rsid w:val="003703F8"/>
    <w:rsid w:val="00370742"/>
    <w:rsid w:val="00370AB4"/>
    <w:rsid w:val="00371AB2"/>
    <w:rsid w:val="0037749F"/>
    <w:rsid w:val="00377B64"/>
    <w:rsid w:val="00380661"/>
    <w:rsid w:val="00380BC9"/>
    <w:rsid w:val="00385047"/>
    <w:rsid w:val="00390005"/>
    <w:rsid w:val="003934A7"/>
    <w:rsid w:val="00394AD9"/>
    <w:rsid w:val="003951A2"/>
    <w:rsid w:val="00396971"/>
    <w:rsid w:val="003972D1"/>
    <w:rsid w:val="003973B7"/>
    <w:rsid w:val="003A3A90"/>
    <w:rsid w:val="003A6F58"/>
    <w:rsid w:val="003B199B"/>
    <w:rsid w:val="003B68C1"/>
    <w:rsid w:val="003C1877"/>
    <w:rsid w:val="003C3EE2"/>
    <w:rsid w:val="003C5125"/>
    <w:rsid w:val="003C53D3"/>
    <w:rsid w:val="003C6D0B"/>
    <w:rsid w:val="003D196B"/>
    <w:rsid w:val="003E3122"/>
    <w:rsid w:val="003E671E"/>
    <w:rsid w:val="003F1048"/>
    <w:rsid w:val="003F18D4"/>
    <w:rsid w:val="003F6872"/>
    <w:rsid w:val="00400A30"/>
    <w:rsid w:val="00402E92"/>
    <w:rsid w:val="00405AAC"/>
    <w:rsid w:val="00410DDF"/>
    <w:rsid w:val="00410FA9"/>
    <w:rsid w:val="00411728"/>
    <w:rsid w:val="00420EF3"/>
    <w:rsid w:val="00421B96"/>
    <w:rsid w:val="00421EF9"/>
    <w:rsid w:val="00422C4C"/>
    <w:rsid w:val="00423B80"/>
    <w:rsid w:val="00425B30"/>
    <w:rsid w:val="00430A1B"/>
    <w:rsid w:val="00443EA0"/>
    <w:rsid w:val="00446E6B"/>
    <w:rsid w:val="00451011"/>
    <w:rsid w:val="004547A6"/>
    <w:rsid w:val="004604BE"/>
    <w:rsid w:val="00461CB9"/>
    <w:rsid w:val="004634A9"/>
    <w:rsid w:val="00464A94"/>
    <w:rsid w:val="00465362"/>
    <w:rsid w:val="00467CF9"/>
    <w:rsid w:val="004741D1"/>
    <w:rsid w:val="00475278"/>
    <w:rsid w:val="0047528F"/>
    <w:rsid w:val="00477656"/>
    <w:rsid w:val="004846C3"/>
    <w:rsid w:val="0048616F"/>
    <w:rsid w:val="00490A82"/>
    <w:rsid w:val="00495FA5"/>
    <w:rsid w:val="004A3749"/>
    <w:rsid w:val="004A4738"/>
    <w:rsid w:val="004A4B37"/>
    <w:rsid w:val="004A4C84"/>
    <w:rsid w:val="004A6B21"/>
    <w:rsid w:val="004A760F"/>
    <w:rsid w:val="004B0B6A"/>
    <w:rsid w:val="004B4CD6"/>
    <w:rsid w:val="004C3CCB"/>
    <w:rsid w:val="004C437A"/>
    <w:rsid w:val="004C68CB"/>
    <w:rsid w:val="004C79E6"/>
    <w:rsid w:val="004D279C"/>
    <w:rsid w:val="004E6D97"/>
    <w:rsid w:val="004F0EB6"/>
    <w:rsid w:val="004F60D9"/>
    <w:rsid w:val="004F6EA8"/>
    <w:rsid w:val="004F7850"/>
    <w:rsid w:val="004F7C6B"/>
    <w:rsid w:val="00502997"/>
    <w:rsid w:val="0050402A"/>
    <w:rsid w:val="005054F9"/>
    <w:rsid w:val="00510566"/>
    <w:rsid w:val="005112E6"/>
    <w:rsid w:val="00513838"/>
    <w:rsid w:val="00513999"/>
    <w:rsid w:val="0052169B"/>
    <w:rsid w:val="005230C3"/>
    <w:rsid w:val="005231AC"/>
    <w:rsid w:val="005266D9"/>
    <w:rsid w:val="005312F4"/>
    <w:rsid w:val="00531456"/>
    <w:rsid w:val="00531C33"/>
    <w:rsid w:val="00533427"/>
    <w:rsid w:val="0053352A"/>
    <w:rsid w:val="0053600C"/>
    <w:rsid w:val="005401A1"/>
    <w:rsid w:val="00542031"/>
    <w:rsid w:val="00542FD2"/>
    <w:rsid w:val="00544248"/>
    <w:rsid w:val="005509DA"/>
    <w:rsid w:val="00553361"/>
    <w:rsid w:val="00556AA1"/>
    <w:rsid w:val="0056090C"/>
    <w:rsid w:val="0056177A"/>
    <w:rsid w:val="005631EF"/>
    <w:rsid w:val="00565537"/>
    <w:rsid w:val="0056571E"/>
    <w:rsid w:val="00566E97"/>
    <w:rsid w:val="0057021A"/>
    <w:rsid w:val="00570E85"/>
    <w:rsid w:val="00574DF2"/>
    <w:rsid w:val="005768B6"/>
    <w:rsid w:val="0057701D"/>
    <w:rsid w:val="005864E6"/>
    <w:rsid w:val="0058745D"/>
    <w:rsid w:val="0059148D"/>
    <w:rsid w:val="005937CF"/>
    <w:rsid w:val="0059456A"/>
    <w:rsid w:val="005A3FF6"/>
    <w:rsid w:val="005A6449"/>
    <w:rsid w:val="005A7195"/>
    <w:rsid w:val="005B0674"/>
    <w:rsid w:val="005B34D8"/>
    <w:rsid w:val="005B5A19"/>
    <w:rsid w:val="005B66FA"/>
    <w:rsid w:val="005B7C30"/>
    <w:rsid w:val="005C0290"/>
    <w:rsid w:val="005C2886"/>
    <w:rsid w:val="005C3330"/>
    <w:rsid w:val="005C379A"/>
    <w:rsid w:val="005C5C12"/>
    <w:rsid w:val="005D02DC"/>
    <w:rsid w:val="005D6A7D"/>
    <w:rsid w:val="005D7FF7"/>
    <w:rsid w:val="005E0D04"/>
    <w:rsid w:val="005E48DB"/>
    <w:rsid w:val="005E51D2"/>
    <w:rsid w:val="005F6237"/>
    <w:rsid w:val="0060127C"/>
    <w:rsid w:val="00603820"/>
    <w:rsid w:val="00603C2E"/>
    <w:rsid w:val="006117EA"/>
    <w:rsid w:val="00612F8E"/>
    <w:rsid w:val="00623863"/>
    <w:rsid w:val="0062725D"/>
    <w:rsid w:val="00627A3D"/>
    <w:rsid w:val="006319B1"/>
    <w:rsid w:val="00631A6F"/>
    <w:rsid w:val="006322E8"/>
    <w:rsid w:val="00632964"/>
    <w:rsid w:val="0063368D"/>
    <w:rsid w:val="006338CC"/>
    <w:rsid w:val="006408F0"/>
    <w:rsid w:val="00651C0D"/>
    <w:rsid w:val="00651E81"/>
    <w:rsid w:val="00651EA6"/>
    <w:rsid w:val="00652228"/>
    <w:rsid w:val="00654E95"/>
    <w:rsid w:val="0065745A"/>
    <w:rsid w:val="0066003B"/>
    <w:rsid w:val="00660D13"/>
    <w:rsid w:val="00661B63"/>
    <w:rsid w:val="00667A8D"/>
    <w:rsid w:val="00667F24"/>
    <w:rsid w:val="00670536"/>
    <w:rsid w:val="006724E2"/>
    <w:rsid w:val="00672680"/>
    <w:rsid w:val="00675192"/>
    <w:rsid w:val="00681E2B"/>
    <w:rsid w:val="00681E6F"/>
    <w:rsid w:val="00686F35"/>
    <w:rsid w:val="00687498"/>
    <w:rsid w:val="00693E38"/>
    <w:rsid w:val="00694A72"/>
    <w:rsid w:val="00696A6C"/>
    <w:rsid w:val="006A266B"/>
    <w:rsid w:val="006A4582"/>
    <w:rsid w:val="006A5058"/>
    <w:rsid w:val="006B5538"/>
    <w:rsid w:val="006B5899"/>
    <w:rsid w:val="006B5BCB"/>
    <w:rsid w:val="006B703A"/>
    <w:rsid w:val="006C144C"/>
    <w:rsid w:val="006C3C5D"/>
    <w:rsid w:val="006C3F3D"/>
    <w:rsid w:val="006C51B4"/>
    <w:rsid w:val="006C56FF"/>
    <w:rsid w:val="006D47EB"/>
    <w:rsid w:val="006D6E0E"/>
    <w:rsid w:val="006D763C"/>
    <w:rsid w:val="006E3C4F"/>
    <w:rsid w:val="006E54E9"/>
    <w:rsid w:val="006E658E"/>
    <w:rsid w:val="006E76AB"/>
    <w:rsid w:val="006F12E4"/>
    <w:rsid w:val="006F6E30"/>
    <w:rsid w:val="006F70C8"/>
    <w:rsid w:val="00702BDD"/>
    <w:rsid w:val="0070328C"/>
    <w:rsid w:val="0070360A"/>
    <w:rsid w:val="00707764"/>
    <w:rsid w:val="007119AC"/>
    <w:rsid w:val="00712165"/>
    <w:rsid w:val="00714751"/>
    <w:rsid w:val="007149A8"/>
    <w:rsid w:val="007154C5"/>
    <w:rsid w:val="0071595C"/>
    <w:rsid w:val="00717EA5"/>
    <w:rsid w:val="00726C82"/>
    <w:rsid w:val="00732359"/>
    <w:rsid w:val="007333BA"/>
    <w:rsid w:val="00737C4D"/>
    <w:rsid w:val="00746338"/>
    <w:rsid w:val="0074701F"/>
    <w:rsid w:val="00751FCB"/>
    <w:rsid w:val="00755691"/>
    <w:rsid w:val="00757599"/>
    <w:rsid w:val="0076227C"/>
    <w:rsid w:val="00763114"/>
    <w:rsid w:val="0076748C"/>
    <w:rsid w:val="00770085"/>
    <w:rsid w:val="00770E30"/>
    <w:rsid w:val="00775FB2"/>
    <w:rsid w:val="00777DF2"/>
    <w:rsid w:val="00780441"/>
    <w:rsid w:val="007830E6"/>
    <w:rsid w:val="00784381"/>
    <w:rsid w:val="00784497"/>
    <w:rsid w:val="00784E60"/>
    <w:rsid w:val="00787F5D"/>
    <w:rsid w:val="00791C26"/>
    <w:rsid w:val="00795E46"/>
    <w:rsid w:val="007A3D39"/>
    <w:rsid w:val="007A3D6D"/>
    <w:rsid w:val="007A6FEC"/>
    <w:rsid w:val="007C0232"/>
    <w:rsid w:val="007C27CD"/>
    <w:rsid w:val="007D07B6"/>
    <w:rsid w:val="007D7EE5"/>
    <w:rsid w:val="007E21EF"/>
    <w:rsid w:val="007E3132"/>
    <w:rsid w:val="007E4D32"/>
    <w:rsid w:val="007E683C"/>
    <w:rsid w:val="007F189E"/>
    <w:rsid w:val="007F76D3"/>
    <w:rsid w:val="00801B77"/>
    <w:rsid w:val="00812BFB"/>
    <w:rsid w:val="008205D9"/>
    <w:rsid w:val="008242C8"/>
    <w:rsid w:val="00831316"/>
    <w:rsid w:val="008340D0"/>
    <w:rsid w:val="00834530"/>
    <w:rsid w:val="00834E75"/>
    <w:rsid w:val="0083550F"/>
    <w:rsid w:val="00837224"/>
    <w:rsid w:val="00841D3F"/>
    <w:rsid w:val="00842644"/>
    <w:rsid w:val="008430D9"/>
    <w:rsid w:val="0084461E"/>
    <w:rsid w:val="008468CC"/>
    <w:rsid w:val="00846EAE"/>
    <w:rsid w:val="00856C13"/>
    <w:rsid w:val="0086271D"/>
    <w:rsid w:val="00866259"/>
    <w:rsid w:val="008669E9"/>
    <w:rsid w:val="00867F2A"/>
    <w:rsid w:val="008744FE"/>
    <w:rsid w:val="00874ECB"/>
    <w:rsid w:val="00875431"/>
    <w:rsid w:val="00875710"/>
    <w:rsid w:val="00876688"/>
    <w:rsid w:val="008771EB"/>
    <w:rsid w:val="008839C5"/>
    <w:rsid w:val="00883AE5"/>
    <w:rsid w:val="00884FF1"/>
    <w:rsid w:val="00886BB5"/>
    <w:rsid w:val="00887BCF"/>
    <w:rsid w:val="0089606D"/>
    <w:rsid w:val="008974E9"/>
    <w:rsid w:val="008A1B5C"/>
    <w:rsid w:val="008A2B81"/>
    <w:rsid w:val="008A3D49"/>
    <w:rsid w:val="008A61CF"/>
    <w:rsid w:val="008A6AA9"/>
    <w:rsid w:val="008A7531"/>
    <w:rsid w:val="008A7C25"/>
    <w:rsid w:val="008B0346"/>
    <w:rsid w:val="008B1229"/>
    <w:rsid w:val="008B2BD6"/>
    <w:rsid w:val="008B3AC3"/>
    <w:rsid w:val="008B49CA"/>
    <w:rsid w:val="008B7A6D"/>
    <w:rsid w:val="008C0C35"/>
    <w:rsid w:val="008C191A"/>
    <w:rsid w:val="008C1D13"/>
    <w:rsid w:val="008D00A9"/>
    <w:rsid w:val="008D0740"/>
    <w:rsid w:val="008D2260"/>
    <w:rsid w:val="008D2791"/>
    <w:rsid w:val="008D3542"/>
    <w:rsid w:val="008D3FB2"/>
    <w:rsid w:val="008D5A5F"/>
    <w:rsid w:val="008E046C"/>
    <w:rsid w:val="008E1942"/>
    <w:rsid w:val="008E3349"/>
    <w:rsid w:val="008E7FEE"/>
    <w:rsid w:val="008F05F7"/>
    <w:rsid w:val="008F0632"/>
    <w:rsid w:val="008F23EE"/>
    <w:rsid w:val="008F6D32"/>
    <w:rsid w:val="008F76F5"/>
    <w:rsid w:val="009004C6"/>
    <w:rsid w:val="0090059C"/>
    <w:rsid w:val="00900A01"/>
    <w:rsid w:val="00900DC9"/>
    <w:rsid w:val="00901411"/>
    <w:rsid w:val="00901724"/>
    <w:rsid w:val="00901DA0"/>
    <w:rsid w:val="00905362"/>
    <w:rsid w:val="00907459"/>
    <w:rsid w:val="00914489"/>
    <w:rsid w:val="00914C31"/>
    <w:rsid w:val="00915E7D"/>
    <w:rsid w:val="009201E7"/>
    <w:rsid w:val="00921D71"/>
    <w:rsid w:val="0092229F"/>
    <w:rsid w:val="00922452"/>
    <w:rsid w:val="009227AD"/>
    <w:rsid w:val="00926815"/>
    <w:rsid w:val="00927ADD"/>
    <w:rsid w:val="00931B31"/>
    <w:rsid w:val="00931FA7"/>
    <w:rsid w:val="009322F5"/>
    <w:rsid w:val="00935C63"/>
    <w:rsid w:val="0093632E"/>
    <w:rsid w:val="00936A65"/>
    <w:rsid w:val="00937C4D"/>
    <w:rsid w:val="00941628"/>
    <w:rsid w:val="00947441"/>
    <w:rsid w:val="00950AA2"/>
    <w:rsid w:val="00950B0D"/>
    <w:rsid w:val="009532B8"/>
    <w:rsid w:val="0095472C"/>
    <w:rsid w:val="00955EF8"/>
    <w:rsid w:val="00956C06"/>
    <w:rsid w:val="00961F9E"/>
    <w:rsid w:val="00963828"/>
    <w:rsid w:val="009652DD"/>
    <w:rsid w:val="0096533F"/>
    <w:rsid w:val="00966DEC"/>
    <w:rsid w:val="00975097"/>
    <w:rsid w:val="00975489"/>
    <w:rsid w:val="00977277"/>
    <w:rsid w:val="00977BF9"/>
    <w:rsid w:val="00982991"/>
    <w:rsid w:val="0098664F"/>
    <w:rsid w:val="00990C37"/>
    <w:rsid w:val="00991267"/>
    <w:rsid w:val="00991AEF"/>
    <w:rsid w:val="009947CE"/>
    <w:rsid w:val="009978C1"/>
    <w:rsid w:val="009A046C"/>
    <w:rsid w:val="009A11CD"/>
    <w:rsid w:val="009A4565"/>
    <w:rsid w:val="009A4982"/>
    <w:rsid w:val="009A648E"/>
    <w:rsid w:val="009B12A4"/>
    <w:rsid w:val="009B546D"/>
    <w:rsid w:val="009B5D00"/>
    <w:rsid w:val="009B6425"/>
    <w:rsid w:val="009C0B8E"/>
    <w:rsid w:val="009C553D"/>
    <w:rsid w:val="009C5990"/>
    <w:rsid w:val="009C6329"/>
    <w:rsid w:val="009D1E18"/>
    <w:rsid w:val="009D2E0F"/>
    <w:rsid w:val="009D3BFA"/>
    <w:rsid w:val="009D44C2"/>
    <w:rsid w:val="009E2C17"/>
    <w:rsid w:val="009E3B7A"/>
    <w:rsid w:val="009E65F4"/>
    <w:rsid w:val="009F019C"/>
    <w:rsid w:val="009F1724"/>
    <w:rsid w:val="00A00D13"/>
    <w:rsid w:val="00A03DB8"/>
    <w:rsid w:val="00A1515F"/>
    <w:rsid w:val="00A15E42"/>
    <w:rsid w:val="00A22818"/>
    <w:rsid w:val="00A24EB2"/>
    <w:rsid w:val="00A26C76"/>
    <w:rsid w:val="00A32389"/>
    <w:rsid w:val="00A334B5"/>
    <w:rsid w:val="00A33912"/>
    <w:rsid w:val="00A429F4"/>
    <w:rsid w:val="00A437AC"/>
    <w:rsid w:val="00A4430A"/>
    <w:rsid w:val="00A46704"/>
    <w:rsid w:val="00A55BE6"/>
    <w:rsid w:val="00A56DD6"/>
    <w:rsid w:val="00A6083F"/>
    <w:rsid w:val="00A64C4E"/>
    <w:rsid w:val="00A6594D"/>
    <w:rsid w:val="00A65ECB"/>
    <w:rsid w:val="00A7208B"/>
    <w:rsid w:val="00A7339E"/>
    <w:rsid w:val="00A73A2A"/>
    <w:rsid w:val="00A75903"/>
    <w:rsid w:val="00A9223D"/>
    <w:rsid w:val="00A932FD"/>
    <w:rsid w:val="00A949F0"/>
    <w:rsid w:val="00AA0631"/>
    <w:rsid w:val="00AA1207"/>
    <w:rsid w:val="00AA289F"/>
    <w:rsid w:val="00AA2B7F"/>
    <w:rsid w:val="00AA46EE"/>
    <w:rsid w:val="00AA67D8"/>
    <w:rsid w:val="00AB0BEE"/>
    <w:rsid w:val="00AB394C"/>
    <w:rsid w:val="00AB7ACE"/>
    <w:rsid w:val="00AC07DF"/>
    <w:rsid w:val="00AC4EEC"/>
    <w:rsid w:val="00AC6517"/>
    <w:rsid w:val="00AD47F9"/>
    <w:rsid w:val="00AD482C"/>
    <w:rsid w:val="00AD5D1E"/>
    <w:rsid w:val="00AD6E7D"/>
    <w:rsid w:val="00AE6786"/>
    <w:rsid w:val="00AE7064"/>
    <w:rsid w:val="00AF4AC4"/>
    <w:rsid w:val="00AF5356"/>
    <w:rsid w:val="00B0010F"/>
    <w:rsid w:val="00B03547"/>
    <w:rsid w:val="00B06F2A"/>
    <w:rsid w:val="00B101D7"/>
    <w:rsid w:val="00B10226"/>
    <w:rsid w:val="00B10A2E"/>
    <w:rsid w:val="00B1104A"/>
    <w:rsid w:val="00B12BEC"/>
    <w:rsid w:val="00B24642"/>
    <w:rsid w:val="00B24BD6"/>
    <w:rsid w:val="00B2638E"/>
    <w:rsid w:val="00B273BD"/>
    <w:rsid w:val="00B323B0"/>
    <w:rsid w:val="00B34995"/>
    <w:rsid w:val="00B367EB"/>
    <w:rsid w:val="00B43990"/>
    <w:rsid w:val="00B467F9"/>
    <w:rsid w:val="00B513F8"/>
    <w:rsid w:val="00B54308"/>
    <w:rsid w:val="00B608C2"/>
    <w:rsid w:val="00B60B65"/>
    <w:rsid w:val="00B61B03"/>
    <w:rsid w:val="00B70F5A"/>
    <w:rsid w:val="00B725B6"/>
    <w:rsid w:val="00B7531F"/>
    <w:rsid w:val="00B8314D"/>
    <w:rsid w:val="00B8604B"/>
    <w:rsid w:val="00B900B9"/>
    <w:rsid w:val="00B91D92"/>
    <w:rsid w:val="00B960F7"/>
    <w:rsid w:val="00B975F2"/>
    <w:rsid w:val="00BA0670"/>
    <w:rsid w:val="00BB0FF6"/>
    <w:rsid w:val="00BC0074"/>
    <w:rsid w:val="00BC3EB9"/>
    <w:rsid w:val="00BC6023"/>
    <w:rsid w:val="00BC64CB"/>
    <w:rsid w:val="00BC6A0A"/>
    <w:rsid w:val="00BD0013"/>
    <w:rsid w:val="00BD1085"/>
    <w:rsid w:val="00BD60F9"/>
    <w:rsid w:val="00BD644A"/>
    <w:rsid w:val="00BD68BB"/>
    <w:rsid w:val="00BE1949"/>
    <w:rsid w:val="00BE2FCF"/>
    <w:rsid w:val="00BE507B"/>
    <w:rsid w:val="00BE6456"/>
    <w:rsid w:val="00BE6CC8"/>
    <w:rsid w:val="00BE737F"/>
    <w:rsid w:val="00BF1282"/>
    <w:rsid w:val="00BF1663"/>
    <w:rsid w:val="00BF53F5"/>
    <w:rsid w:val="00BF5C38"/>
    <w:rsid w:val="00C0287A"/>
    <w:rsid w:val="00C02F38"/>
    <w:rsid w:val="00C03F4E"/>
    <w:rsid w:val="00C06070"/>
    <w:rsid w:val="00C1083B"/>
    <w:rsid w:val="00C14092"/>
    <w:rsid w:val="00C144FB"/>
    <w:rsid w:val="00C14767"/>
    <w:rsid w:val="00C15F27"/>
    <w:rsid w:val="00C164E9"/>
    <w:rsid w:val="00C17C25"/>
    <w:rsid w:val="00C2095A"/>
    <w:rsid w:val="00C2151A"/>
    <w:rsid w:val="00C24EFD"/>
    <w:rsid w:val="00C254A3"/>
    <w:rsid w:val="00C266FC"/>
    <w:rsid w:val="00C30D44"/>
    <w:rsid w:val="00C32C1D"/>
    <w:rsid w:val="00C33393"/>
    <w:rsid w:val="00C33664"/>
    <w:rsid w:val="00C33B4E"/>
    <w:rsid w:val="00C34832"/>
    <w:rsid w:val="00C359FB"/>
    <w:rsid w:val="00C43AA4"/>
    <w:rsid w:val="00C4440B"/>
    <w:rsid w:val="00C45B49"/>
    <w:rsid w:val="00C5493C"/>
    <w:rsid w:val="00C55A6E"/>
    <w:rsid w:val="00C56CAA"/>
    <w:rsid w:val="00C572EB"/>
    <w:rsid w:val="00C60B07"/>
    <w:rsid w:val="00C60E90"/>
    <w:rsid w:val="00C61907"/>
    <w:rsid w:val="00C67C36"/>
    <w:rsid w:val="00C735FE"/>
    <w:rsid w:val="00C75A8E"/>
    <w:rsid w:val="00C77243"/>
    <w:rsid w:val="00C82FFC"/>
    <w:rsid w:val="00C834F1"/>
    <w:rsid w:val="00C84FDD"/>
    <w:rsid w:val="00C86BA9"/>
    <w:rsid w:val="00C910E9"/>
    <w:rsid w:val="00C92F18"/>
    <w:rsid w:val="00C937A6"/>
    <w:rsid w:val="00C95221"/>
    <w:rsid w:val="00C96189"/>
    <w:rsid w:val="00CA04F3"/>
    <w:rsid w:val="00CA1636"/>
    <w:rsid w:val="00CA58E2"/>
    <w:rsid w:val="00CA7129"/>
    <w:rsid w:val="00CA7EDB"/>
    <w:rsid w:val="00CB5451"/>
    <w:rsid w:val="00CB7B69"/>
    <w:rsid w:val="00CC005E"/>
    <w:rsid w:val="00CC1F25"/>
    <w:rsid w:val="00CC409C"/>
    <w:rsid w:val="00CC58DB"/>
    <w:rsid w:val="00CC6E14"/>
    <w:rsid w:val="00CC7523"/>
    <w:rsid w:val="00CD40F3"/>
    <w:rsid w:val="00CD5F38"/>
    <w:rsid w:val="00CE027E"/>
    <w:rsid w:val="00CE1500"/>
    <w:rsid w:val="00CE1515"/>
    <w:rsid w:val="00CF082E"/>
    <w:rsid w:val="00CF1741"/>
    <w:rsid w:val="00D00554"/>
    <w:rsid w:val="00D00AE1"/>
    <w:rsid w:val="00D012FD"/>
    <w:rsid w:val="00D03DED"/>
    <w:rsid w:val="00D13E5E"/>
    <w:rsid w:val="00D13FA1"/>
    <w:rsid w:val="00D1786A"/>
    <w:rsid w:val="00D2325D"/>
    <w:rsid w:val="00D30CA4"/>
    <w:rsid w:val="00D31AE8"/>
    <w:rsid w:val="00D33E0A"/>
    <w:rsid w:val="00D35D6C"/>
    <w:rsid w:val="00D35DA6"/>
    <w:rsid w:val="00D43AC0"/>
    <w:rsid w:val="00D43CF9"/>
    <w:rsid w:val="00D450EA"/>
    <w:rsid w:val="00D45EF3"/>
    <w:rsid w:val="00D47F39"/>
    <w:rsid w:val="00D506D3"/>
    <w:rsid w:val="00D514AE"/>
    <w:rsid w:val="00D57687"/>
    <w:rsid w:val="00D638CB"/>
    <w:rsid w:val="00D6471C"/>
    <w:rsid w:val="00D649C4"/>
    <w:rsid w:val="00D659A1"/>
    <w:rsid w:val="00D71339"/>
    <w:rsid w:val="00D84CB9"/>
    <w:rsid w:val="00D91095"/>
    <w:rsid w:val="00D91BD6"/>
    <w:rsid w:val="00D9419A"/>
    <w:rsid w:val="00D96AB1"/>
    <w:rsid w:val="00D97A4A"/>
    <w:rsid w:val="00DA0EF7"/>
    <w:rsid w:val="00DA5D4C"/>
    <w:rsid w:val="00DA7389"/>
    <w:rsid w:val="00DC05F6"/>
    <w:rsid w:val="00DC3077"/>
    <w:rsid w:val="00DD47BC"/>
    <w:rsid w:val="00DE02AC"/>
    <w:rsid w:val="00DE7030"/>
    <w:rsid w:val="00DE7AEC"/>
    <w:rsid w:val="00DF01AB"/>
    <w:rsid w:val="00DF0589"/>
    <w:rsid w:val="00DF059D"/>
    <w:rsid w:val="00DF2463"/>
    <w:rsid w:val="00DF41AB"/>
    <w:rsid w:val="00DF5F2A"/>
    <w:rsid w:val="00DF6B43"/>
    <w:rsid w:val="00E03252"/>
    <w:rsid w:val="00E03539"/>
    <w:rsid w:val="00E10A6C"/>
    <w:rsid w:val="00E114D6"/>
    <w:rsid w:val="00E2130D"/>
    <w:rsid w:val="00E21B91"/>
    <w:rsid w:val="00E22E85"/>
    <w:rsid w:val="00E24AC9"/>
    <w:rsid w:val="00E265DC"/>
    <w:rsid w:val="00E300FA"/>
    <w:rsid w:val="00E328D4"/>
    <w:rsid w:val="00E368B8"/>
    <w:rsid w:val="00E44948"/>
    <w:rsid w:val="00E45E6D"/>
    <w:rsid w:val="00E50D07"/>
    <w:rsid w:val="00E549F8"/>
    <w:rsid w:val="00E559E5"/>
    <w:rsid w:val="00E575C4"/>
    <w:rsid w:val="00E6075A"/>
    <w:rsid w:val="00E649DC"/>
    <w:rsid w:val="00E65A3A"/>
    <w:rsid w:val="00E660F2"/>
    <w:rsid w:val="00E667EB"/>
    <w:rsid w:val="00E66965"/>
    <w:rsid w:val="00E67F9D"/>
    <w:rsid w:val="00E727CC"/>
    <w:rsid w:val="00E73390"/>
    <w:rsid w:val="00E77C54"/>
    <w:rsid w:val="00E77C89"/>
    <w:rsid w:val="00E854B7"/>
    <w:rsid w:val="00E86536"/>
    <w:rsid w:val="00E87CD7"/>
    <w:rsid w:val="00E87F8E"/>
    <w:rsid w:val="00E94C15"/>
    <w:rsid w:val="00EA19FD"/>
    <w:rsid w:val="00EA21A2"/>
    <w:rsid w:val="00EA262F"/>
    <w:rsid w:val="00EA4071"/>
    <w:rsid w:val="00EA53A6"/>
    <w:rsid w:val="00EA5534"/>
    <w:rsid w:val="00EB2924"/>
    <w:rsid w:val="00EB7CB9"/>
    <w:rsid w:val="00EC0E46"/>
    <w:rsid w:val="00EC2549"/>
    <w:rsid w:val="00EC3499"/>
    <w:rsid w:val="00EC3D1D"/>
    <w:rsid w:val="00EC5B68"/>
    <w:rsid w:val="00ED068C"/>
    <w:rsid w:val="00ED38DA"/>
    <w:rsid w:val="00EE25DD"/>
    <w:rsid w:val="00F01C5B"/>
    <w:rsid w:val="00F04908"/>
    <w:rsid w:val="00F107EC"/>
    <w:rsid w:val="00F11FBA"/>
    <w:rsid w:val="00F21EF7"/>
    <w:rsid w:val="00F24761"/>
    <w:rsid w:val="00F25122"/>
    <w:rsid w:val="00F30B23"/>
    <w:rsid w:val="00F34B57"/>
    <w:rsid w:val="00F34EBE"/>
    <w:rsid w:val="00F360C4"/>
    <w:rsid w:val="00F366A5"/>
    <w:rsid w:val="00F36B75"/>
    <w:rsid w:val="00F37C8A"/>
    <w:rsid w:val="00F41E68"/>
    <w:rsid w:val="00F459FA"/>
    <w:rsid w:val="00F5270B"/>
    <w:rsid w:val="00F5520E"/>
    <w:rsid w:val="00F62E8F"/>
    <w:rsid w:val="00F67123"/>
    <w:rsid w:val="00F704DA"/>
    <w:rsid w:val="00F72E5A"/>
    <w:rsid w:val="00F7356F"/>
    <w:rsid w:val="00F73A71"/>
    <w:rsid w:val="00F77422"/>
    <w:rsid w:val="00F800CE"/>
    <w:rsid w:val="00F84F63"/>
    <w:rsid w:val="00F85296"/>
    <w:rsid w:val="00F913C9"/>
    <w:rsid w:val="00F92543"/>
    <w:rsid w:val="00FA58AE"/>
    <w:rsid w:val="00FB10AD"/>
    <w:rsid w:val="00FB246F"/>
    <w:rsid w:val="00FB2652"/>
    <w:rsid w:val="00FB493D"/>
    <w:rsid w:val="00FC26B1"/>
    <w:rsid w:val="00FC70C5"/>
    <w:rsid w:val="00FD5B9D"/>
    <w:rsid w:val="00FD7309"/>
    <w:rsid w:val="00FE0843"/>
    <w:rsid w:val="00FF040E"/>
    <w:rsid w:val="00FF13A0"/>
    <w:rsid w:val="00FF3E2C"/>
    <w:rsid w:val="00FF79B2"/>
    <w:rsid w:val="33285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pPr>
    <w:rPr>
      <w:rFonts w:ascii="Times New Roman" w:hAnsi="Times New Roman" w:eastAsia="仿宋_GB2312" w:cs="Times New Roman"/>
      <w:kern w:val="0"/>
      <w:sz w:val="24"/>
      <w:szCs w:val="24"/>
      <w:lang w:val="en-US" w:eastAsia="zh-CN" w:bidi="ar-SA"/>
    </w:rPr>
  </w:style>
  <w:style w:type="paragraph" w:styleId="2">
    <w:name w:val="heading 1"/>
    <w:basedOn w:val="1"/>
    <w:next w:val="1"/>
    <w:link w:val="19"/>
    <w:qFormat/>
    <w:uiPriority w:val="9"/>
    <w:pPr>
      <w:keepNext/>
      <w:keepLines/>
      <w:spacing w:before="100" w:beforeAutospacing="1" w:after="100" w:afterAutospacing="1" w:line="600" w:lineRule="exact"/>
      <w:outlineLvl w:val="0"/>
    </w:pPr>
    <w:rPr>
      <w:b/>
      <w:bCs/>
      <w:kern w:val="44"/>
      <w:sz w:val="28"/>
      <w:szCs w:val="44"/>
    </w:rPr>
  </w:style>
  <w:style w:type="paragraph" w:styleId="3">
    <w:name w:val="heading 2"/>
    <w:basedOn w:val="1"/>
    <w:next w:val="1"/>
    <w:link w:val="18"/>
    <w:unhideWhenUsed/>
    <w:qFormat/>
    <w:uiPriority w:val="9"/>
    <w:pPr>
      <w:keepNext/>
      <w:keepLines/>
      <w:spacing w:before="100" w:beforeAutospacing="1" w:after="100" w:afterAutospacing="1" w:line="600" w:lineRule="exact"/>
      <w:outlineLvl w:val="1"/>
    </w:pPr>
    <w:rPr>
      <w:rFonts w:eastAsia="仿宋" w:asciiTheme="majorHAnsi" w:hAnsiTheme="majorHAnsi" w:cstheme="majorBidi"/>
      <w:b/>
      <w:bCs/>
      <w:szCs w:val="32"/>
    </w:rPr>
  </w:style>
  <w:style w:type="paragraph" w:styleId="4">
    <w:name w:val="heading 3"/>
    <w:basedOn w:val="1"/>
    <w:next w:val="1"/>
    <w:link w:val="20"/>
    <w:unhideWhenUsed/>
    <w:qFormat/>
    <w:uiPriority w:val="9"/>
    <w:pPr>
      <w:keepNext/>
      <w:keepLines/>
      <w:spacing w:before="100" w:beforeAutospacing="1" w:after="100" w:afterAutospacing="1" w:line="560" w:lineRule="exact"/>
      <w:outlineLvl w:val="2"/>
    </w:pPr>
    <w:rPr>
      <w:b/>
      <w:bCs/>
      <w:szCs w:val="32"/>
    </w:rPr>
  </w:style>
  <w:style w:type="paragraph" w:styleId="5">
    <w:name w:val="heading 4"/>
    <w:basedOn w:val="1"/>
    <w:next w:val="1"/>
    <w:link w:val="24"/>
    <w:unhideWhenUsed/>
    <w:qFormat/>
    <w:uiPriority w:val="9"/>
    <w:pPr>
      <w:keepNext/>
      <w:keepLines/>
      <w:spacing w:before="280" w:after="290" w:line="376" w:lineRule="auto"/>
      <w:outlineLvl w:val="3"/>
    </w:pPr>
    <w:rPr>
      <w:rFonts w:eastAsia="仿宋" w:asciiTheme="majorHAnsi" w:hAnsiTheme="majorHAnsi" w:cstheme="majorBidi"/>
      <w:b/>
      <w:bCs/>
      <w:szCs w:val="28"/>
    </w:rPr>
  </w:style>
  <w:style w:type="paragraph" w:styleId="6">
    <w:name w:val="heading 5"/>
    <w:basedOn w:val="1"/>
    <w:next w:val="1"/>
    <w:link w:val="25"/>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7">
    <w:name w:val="Document Map"/>
    <w:basedOn w:val="1"/>
    <w:link w:val="17"/>
    <w:semiHidden/>
    <w:unhideWhenUsed/>
    <w:qFormat/>
    <w:uiPriority w:val="99"/>
    <w:rPr>
      <w:rFonts w:ascii="宋体" w:eastAsia="宋体"/>
    </w:rPr>
  </w:style>
  <w:style w:type="paragraph" w:styleId="8">
    <w:name w:val="annotation text"/>
    <w:basedOn w:val="1"/>
    <w:link w:val="21"/>
    <w:semiHidden/>
    <w:unhideWhenUsed/>
    <w:uiPriority w:val="99"/>
  </w:style>
  <w:style w:type="paragraph" w:styleId="9">
    <w:name w:val="Balloon Text"/>
    <w:basedOn w:val="1"/>
    <w:link w:val="23"/>
    <w:semiHidden/>
    <w:unhideWhenUsed/>
    <w:uiPriority w:val="99"/>
    <w:pPr>
      <w:spacing w:line="240" w:lineRule="auto"/>
    </w:pPr>
    <w:rPr>
      <w:sz w:val="18"/>
      <w:szCs w:val="18"/>
    </w:rPr>
  </w:style>
  <w:style w:type="paragraph" w:styleId="10">
    <w:name w:val="footer"/>
    <w:basedOn w:val="1"/>
    <w:link w:val="27"/>
    <w:unhideWhenUsed/>
    <w:uiPriority w:val="99"/>
    <w:pPr>
      <w:tabs>
        <w:tab w:val="center" w:pos="4153"/>
        <w:tab w:val="right" w:pos="8306"/>
      </w:tabs>
      <w:snapToGrid w:val="0"/>
      <w:spacing w:line="240" w:lineRule="auto"/>
    </w:pPr>
    <w:rPr>
      <w:sz w:val="18"/>
      <w:szCs w:val="18"/>
    </w:rPr>
  </w:style>
  <w:style w:type="paragraph" w:styleId="11">
    <w:name w:val="header"/>
    <w:basedOn w:val="1"/>
    <w:link w:val="26"/>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annotation subject"/>
    <w:basedOn w:val="8"/>
    <w:next w:val="8"/>
    <w:link w:val="22"/>
    <w:semiHidden/>
    <w:unhideWhenUsed/>
    <w:uiPriority w:val="99"/>
    <w:rPr>
      <w:b/>
      <w:bCs/>
    </w:rPr>
  </w:style>
  <w:style w:type="character" w:styleId="15">
    <w:name w:val="annotation reference"/>
    <w:basedOn w:val="14"/>
    <w:semiHidden/>
    <w:unhideWhenUsed/>
    <w:uiPriority w:val="99"/>
    <w:rPr>
      <w:sz w:val="21"/>
      <w:szCs w:val="21"/>
    </w:rPr>
  </w:style>
  <w:style w:type="paragraph" w:styleId="1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7">
    <w:name w:val="文档结构图 字符"/>
    <w:basedOn w:val="14"/>
    <w:link w:val="7"/>
    <w:semiHidden/>
    <w:uiPriority w:val="99"/>
    <w:rPr>
      <w:rFonts w:ascii="宋体" w:hAnsi="Times New Roman" w:eastAsia="宋体" w:cs="Times New Roman"/>
      <w:kern w:val="0"/>
      <w:sz w:val="24"/>
      <w:szCs w:val="24"/>
    </w:rPr>
  </w:style>
  <w:style w:type="character" w:customStyle="1" w:styleId="18">
    <w:name w:val="标题 2 字符"/>
    <w:basedOn w:val="14"/>
    <w:link w:val="3"/>
    <w:uiPriority w:val="9"/>
    <w:rPr>
      <w:rFonts w:eastAsia="仿宋" w:asciiTheme="majorHAnsi" w:hAnsiTheme="majorHAnsi" w:cstheme="majorBidi"/>
      <w:b/>
      <w:bCs/>
      <w:kern w:val="0"/>
      <w:sz w:val="24"/>
      <w:szCs w:val="32"/>
    </w:rPr>
  </w:style>
  <w:style w:type="character" w:customStyle="1" w:styleId="19">
    <w:name w:val="标题 1 字符"/>
    <w:basedOn w:val="14"/>
    <w:link w:val="2"/>
    <w:uiPriority w:val="9"/>
    <w:rPr>
      <w:rFonts w:ascii="Times New Roman" w:hAnsi="Times New Roman" w:eastAsia="仿宋_GB2312" w:cs="Times New Roman"/>
      <w:b/>
      <w:bCs/>
      <w:kern w:val="44"/>
      <w:sz w:val="28"/>
      <w:szCs w:val="44"/>
    </w:rPr>
  </w:style>
  <w:style w:type="character" w:customStyle="1" w:styleId="20">
    <w:name w:val="标题 3 字符"/>
    <w:basedOn w:val="14"/>
    <w:link w:val="4"/>
    <w:uiPriority w:val="9"/>
    <w:rPr>
      <w:rFonts w:ascii="Times New Roman" w:hAnsi="Times New Roman" w:eastAsia="仿宋_GB2312" w:cs="Times New Roman"/>
      <w:b/>
      <w:bCs/>
      <w:kern w:val="0"/>
      <w:sz w:val="24"/>
      <w:szCs w:val="32"/>
    </w:rPr>
  </w:style>
  <w:style w:type="character" w:customStyle="1" w:styleId="21">
    <w:name w:val="批注文字 字符"/>
    <w:basedOn w:val="14"/>
    <w:link w:val="8"/>
    <w:semiHidden/>
    <w:uiPriority w:val="99"/>
    <w:rPr>
      <w:rFonts w:ascii="Times New Roman" w:hAnsi="Times New Roman" w:eastAsia="仿宋_GB2312" w:cs="Times New Roman"/>
      <w:kern w:val="0"/>
      <w:sz w:val="24"/>
      <w:szCs w:val="24"/>
    </w:rPr>
  </w:style>
  <w:style w:type="character" w:customStyle="1" w:styleId="22">
    <w:name w:val="批注主题 字符"/>
    <w:basedOn w:val="21"/>
    <w:link w:val="12"/>
    <w:semiHidden/>
    <w:uiPriority w:val="99"/>
    <w:rPr>
      <w:rFonts w:ascii="Times New Roman" w:hAnsi="Times New Roman" w:eastAsia="仿宋_GB2312" w:cs="Times New Roman"/>
      <w:b/>
      <w:bCs/>
      <w:kern w:val="0"/>
      <w:sz w:val="24"/>
      <w:szCs w:val="24"/>
    </w:rPr>
  </w:style>
  <w:style w:type="character" w:customStyle="1" w:styleId="23">
    <w:name w:val="批注框文本 字符"/>
    <w:basedOn w:val="14"/>
    <w:link w:val="9"/>
    <w:semiHidden/>
    <w:uiPriority w:val="99"/>
    <w:rPr>
      <w:rFonts w:ascii="Times New Roman" w:hAnsi="Times New Roman" w:eastAsia="仿宋_GB2312" w:cs="Times New Roman"/>
      <w:kern w:val="0"/>
      <w:sz w:val="18"/>
      <w:szCs w:val="18"/>
    </w:rPr>
  </w:style>
  <w:style w:type="character" w:customStyle="1" w:styleId="24">
    <w:name w:val="标题 4 字符"/>
    <w:basedOn w:val="14"/>
    <w:link w:val="5"/>
    <w:uiPriority w:val="9"/>
    <w:rPr>
      <w:rFonts w:eastAsia="仿宋" w:asciiTheme="majorHAnsi" w:hAnsiTheme="majorHAnsi" w:cstheme="majorBidi"/>
      <w:b/>
      <w:bCs/>
      <w:kern w:val="0"/>
      <w:sz w:val="24"/>
      <w:szCs w:val="28"/>
    </w:rPr>
  </w:style>
  <w:style w:type="character" w:customStyle="1" w:styleId="25">
    <w:name w:val="标题 5 字符"/>
    <w:basedOn w:val="14"/>
    <w:link w:val="6"/>
    <w:uiPriority w:val="9"/>
    <w:rPr>
      <w:rFonts w:ascii="Times New Roman" w:hAnsi="Times New Roman" w:eastAsia="仿宋_GB2312" w:cs="Times New Roman"/>
      <w:b/>
      <w:bCs/>
      <w:kern w:val="0"/>
      <w:sz w:val="28"/>
      <w:szCs w:val="28"/>
    </w:rPr>
  </w:style>
  <w:style w:type="character" w:customStyle="1" w:styleId="26">
    <w:name w:val="页眉 字符"/>
    <w:basedOn w:val="14"/>
    <w:link w:val="11"/>
    <w:uiPriority w:val="99"/>
    <w:rPr>
      <w:rFonts w:ascii="Times New Roman" w:hAnsi="Times New Roman" w:eastAsia="仿宋_GB2312" w:cs="Times New Roman"/>
      <w:kern w:val="0"/>
      <w:sz w:val="18"/>
      <w:szCs w:val="18"/>
    </w:rPr>
  </w:style>
  <w:style w:type="character" w:customStyle="1" w:styleId="27">
    <w:name w:val="页脚 字符"/>
    <w:basedOn w:val="14"/>
    <w:link w:val="10"/>
    <w:uiPriority w:val="99"/>
    <w:rPr>
      <w:rFonts w:ascii="Times New Roman" w:hAnsi="Times New Roman" w:eastAsia="仿宋_GB2312" w:cs="Times New Roman"/>
      <w:kern w:val="0"/>
      <w:sz w:val="18"/>
      <w:szCs w:val="18"/>
    </w:rPr>
  </w:style>
  <w:style w:type="paragraph" w:styleId="28">
    <w:name w:val="List Paragraph"/>
    <w:basedOn w:val="1"/>
    <w:qFormat/>
    <w:uiPriority w:val="34"/>
    <w:pPr>
      <w:ind w:firstLine="420"/>
    </w:pPr>
  </w:style>
  <w:style w:type="paragraph" w:customStyle="1" w:styleId="29">
    <w:name w:val="Revision"/>
    <w:hidden/>
    <w:semiHidden/>
    <w:uiPriority w:val="99"/>
    <w:rPr>
      <w:rFonts w:ascii="Times New Roman" w:hAnsi="Times New Roman" w:eastAsia="仿宋_GB2312"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2EFC0-3C7A-4FA3-A055-E092E46CCC28}">
  <ds:schemaRefs/>
</ds:datastoreItem>
</file>

<file path=docProps/app.xml><?xml version="1.0" encoding="utf-8"?>
<Properties xmlns="http://schemas.openxmlformats.org/officeDocument/2006/extended-properties" xmlns:vt="http://schemas.openxmlformats.org/officeDocument/2006/docPropsVTypes">
  <Template>Normal</Template>
  <Pages>32</Pages>
  <Words>3306</Words>
  <Characters>18850</Characters>
  <Lines>157</Lines>
  <Paragraphs>44</Paragraphs>
  <TotalTime>63</TotalTime>
  <ScaleCrop>false</ScaleCrop>
  <LinksUpToDate>false</LinksUpToDate>
  <CharactersWithSpaces>22112</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2019-05-26T06:56:00Z</dcterms:created>
  <dc:creator>林媛霞</dc:creator>
  <cp:lastModifiedBy>Administrator</cp:lastModifiedBy>
  <cp:lastPrinted>2019-07-12T04:45:00Z</cp:lastPrinted>
  <dcterms:modified xsi:type="dcterms:W3CDTF">2019-08-22T08:47:59Z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