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rPr>
          <w:sz w:val="24"/>
          <w:szCs w:val="24"/>
        </w:rPr>
      </w:pPr>
      <w:bookmarkStart w:id="0" w:name="_GoBack"/>
      <w:r>
        <w:rPr>
          <w:rFonts w:hint="eastAsia" w:ascii="宋体" w:hAnsi="宋体" w:eastAsia="宋体" w:cs="宋体"/>
          <w:b/>
          <w:color w:val="333399"/>
          <w:sz w:val="24"/>
          <w:szCs w:val="24"/>
        </w:rPr>
        <w:t>关于贯彻落实《中共中央 国务院关于全面实施预算绩效管理的意见》的通知</w:t>
      </w:r>
      <w:bookmarkEnd w:id="0"/>
      <w:r>
        <w:rPr>
          <w:sz w:val="24"/>
          <w:szCs w:val="24"/>
        </w:rPr>
        <w:br w:type="textWrapping"/>
      </w:r>
      <w:r>
        <w:rPr>
          <w:rFonts w:ascii="楷体_GB2312" w:hAnsi="楷体_GB2312" w:eastAsia="楷体_GB2312" w:cs="楷体_GB2312"/>
          <w:color w:val="333399"/>
          <w:sz w:val="24"/>
          <w:szCs w:val="24"/>
        </w:rPr>
        <w:t>财预〔2018〕167号</w:t>
      </w:r>
    </w:p>
    <w:p>
      <w:pPr>
        <w:pStyle w:val="2"/>
        <w:keepNext w:val="0"/>
        <w:keepLines w:val="0"/>
        <w:widowControl/>
        <w:suppressLineNumbers w:val="0"/>
        <w:rPr>
          <w:rFonts w:hint="eastAsia" w:ascii="宋体" w:hAnsi="宋体" w:eastAsia="宋体" w:cs="宋体"/>
          <w:sz w:val="24"/>
          <w:szCs w:val="24"/>
        </w:rPr>
      </w:pPr>
      <w:r>
        <w:rPr>
          <w:rFonts w:hint="eastAsia" w:ascii="宋体" w:hAnsi="宋体" w:eastAsia="宋体" w:cs="宋体"/>
          <w:sz w:val="24"/>
          <w:szCs w:val="24"/>
        </w:rPr>
        <w:t>党中央有关部门，国务院各部委、各直属机构，中央军委后勤保障部，武警各部门，全国人大常委会办公厅，政协全国委员会办公厅，高法院，高检院，各民主党派中央，有关人民团体，有关中央管理企业，各省、自治区、直辖市、计划单列市财政厅（局），新疆生产建设兵团财政局：</w:t>
      </w:r>
    </w:p>
    <w:p>
      <w:pPr>
        <w:pStyle w:val="2"/>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为深入贯彻落实《中共中央 国务院关于全面实施预算绩效管理的意见》（以下简称《意见》），加快建成全方位、全过程、全覆盖的预算绩效管理体系，提高财政资源配置效率和使用效益，增强政府公信力和执行力，现就有关事项通知如下：</w:t>
      </w:r>
    </w:p>
    <w:p>
      <w:pPr>
        <w:pStyle w:val="2"/>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b/>
          <w:sz w:val="24"/>
          <w:szCs w:val="24"/>
        </w:rPr>
        <w:t>一、充分认识全面实施预算绩效管理的重要意义</w:t>
      </w:r>
    </w:p>
    <w:p>
      <w:pPr>
        <w:pStyle w:val="2"/>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全面实施预算绩效管理是推进国家治理体系和治理能力现代化的内在要求，是深化财税体制改革、建立现代财政制度的重要内容，是优化财政资源配置、提升公共服务质量的关键举措，是推动党中央、国务院重大方针政策落地见效的重要保障。《意见》以习近平新时代中国特色社会主义思想为指导，全面贯彻党的十九大和十九届二中、三中全会精神，按照高质量发展要求，紧紧围绕统筹推进“五位一体”总体布局和协调推进“四个全面”战略布局，坚持以供给侧结构性改革为主线，聚焦解决当前预算绩效管理中存在的突出问题，对全面实施预算绩效管理进行统筹谋划和顶层设计，是新时期预算绩效管理工作的根本遵循。</w:t>
      </w:r>
    </w:p>
    <w:p>
      <w:pPr>
        <w:pStyle w:val="2"/>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全面实施预算绩效管理是政府治理方式的深刻变革，是一项长期的系统性工程，涉及面广、难度大。各地区各部门要切实把思想认识行动统一到党中央、国务院决策部署上来，深刻学习领会《意见》的精神实质，准确把握核心内涵，进一步增强责任感和紧迫感，把深入贯彻落实《意见》要求、全面实施预算绩效管理作为当前和今后一段时期财政预算工作的重点，真抓实干、常抓不懈，确保全面实施预算绩效管理各项改革任务落到实处，不断提高财政资源配置效率和使用效益。</w:t>
      </w:r>
    </w:p>
    <w:p>
      <w:pPr>
        <w:pStyle w:val="2"/>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b/>
          <w:sz w:val="24"/>
          <w:szCs w:val="24"/>
        </w:rPr>
        <w:t>二、结合实际制定贯彻落实方案</w:t>
      </w:r>
    </w:p>
    <w:p>
      <w:pPr>
        <w:pStyle w:val="2"/>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各地区各部门要深入分析本地区本部门预算绩效管理工作实际，对照《意见》要求，准确查找存在的差距和突出问题，抓紧研究制定具体、有针对性、可操作的贯彻落实方案，明确下一步全面实施预算绩效管理的时间表和路线图，着力抓重点、补短板、强弱项、提质量，确保贯彻落实党中央、国务院决策部署不跑偏、不走样。各级财政部门要抓紧完善预算绩效管理制度办法，组织指导本级部门、单位和下级财政部门全面实施预算绩效管理工作，重点关注预算收支总量和结构，加强预算执行监管，推动财政预算管理水平明显提升。各部门各单位要切实履行预算绩效管理主体责任，健全预算绩效管理操作规范和实施细则，建立上下协调、部门联动、层层抓落实的工作责任制，将绩效管理责任分解落实到具体预算单位、明确到具体责任人，确保每一笔资金花得安全、用得高效。</w:t>
      </w:r>
    </w:p>
    <w:p>
      <w:pPr>
        <w:pStyle w:val="2"/>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到2020年底中央部门和省级层面要基本建成全方位、全过程、全覆盖的预算绩效管理体系，既要提高本级财政资源配置效率和使用效益，又要加强对下转移支付的绩效管理，防止财政资金损失浪费；到2022年底市县层面要基本建成全方位、全过程、全覆盖的预算绩效管理体系，做到“花钱必问效、无效必问责”，大幅提升预算管理水平和政策实施效果。</w:t>
      </w:r>
    </w:p>
    <w:p>
      <w:pPr>
        <w:pStyle w:val="2"/>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b/>
          <w:sz w:val="24"/>
          <w:szCs w:val="24"/>
        </w:rPr>
        <w:t>三、抓好预算绩效管理的重点环节</w:t>
      </w:r>
    </w:p>
    <w:p>
      <w:pPr>
        <w:pStyle w:val="2"/>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一）预算编制环节突出绩效导向。将绩效关口前移，各部门各单位要对新出台重大政策、项目，结合预算评审、项目审批等开展事前绩效评估，评估结果作为申请预算的必备要件，防止“拍脑袋决策”，从源头上提高预算编制的科学性和精准性。加快实现本级政策和项目、对下共同事权分类分档转移支付、专项转移支付绩效目标管理全覆盖，加快设立部门和单位整体绩效目标。财政部门要严格绩效目标审核，未按要求设定绩效目标或审核未通过的，不得安排预算。</w:t>
      </w:r>
    </w:p>
    <w:p>
      <w:pPr>
        <w:pStyle w:val="2"/>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二）预算执行环节加强绩效监控。按照“谁支出、谁负责”的原则，完善用款计划管理，对绩效目标实现程度和预算执行进度实行“双监控”，发现问题要分析原因并及时纠正。逐步建立重大政策、项目绩效跟踪机制，按照项目进度和绩效情况拨款，对存在严重问题的要暂缓或停止预算拨款。加强预算执行监测，科学调度资金，简化审核材料，缩短审核时间，推进国库集中支付电子化管理，切实提高预算执行效率。</w:t>
      </w:r>
    </w:p>
    <w:p>
      <w:pPr>
        <w:pStyle w:val="2"/>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三）决算环节全面开展绩效评价。加快实现政策和项目绩效自评全覆盖，如实反映绩效目标实现结果，对绩效目标未达成或目标制定明显不合理的，要作出说明并提出改进措施。逐步推动预算部门和单位开展整体绩效自评，提高部门履职效能和公共服务供给质量。建立健全重点绩效评价常态机制，对重大政策和项目定期组织开展重点绩效评价，不断创新评价方法，提高评价质量。</w:t>
      </w:r>
    </w:p>
    <w:p>
      <w:pPr>
        <w:pStyle w:val="2"/>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四）强化绩效评价结果刚性约束。健全绩效评价结果反馈制度和绩效问题整改责任制，形成反馈、整改、提升绩效的良性循环。各级财政部门要会同有关部门抓紧建立绩效评价结果与预算安排和政策调整挂钩机制，按照奖优罚劣的原则，对绩效好的政策和项目原则上优先保障，对绩效一般的政策和项目要督促改进，对低效无效资金一律削减或取消，对长期沉淀的资金一律收回，并按照有关规定统筹用于亟需支持的领域。</w:t>
      </w:r>
    </w:p>
    <w:p>
      <w:pPr>
        <w:pStyle w:val="2"/>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五）推动预算绩效管理扩围升级。绩效管理要覆盖所有财政资金，延伸到基层单位和资金使用终端，确保不留死角。推动绩效管理覆盖“四本预算”，并根据不同预算资金的性质和特点统筹实施。加快对政府投资基金、主权财富基金、政府和社会资本合作（PPP）、政府购买服务、政府债务项目等各项政府投融资活动实施绩效管理，实现全过程跟踪问效。积极推动绩效管理实施对象从政策和项目预算向部门和单位预算、政府预算拓展，稳步提升预算绩效管理层级，逐步增强整体性和协调性。</w:t>
      </w:r>
    </w:p>
    <w:p>
      <w:pPr>
        <w:pStyle w:val="2"/>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b/>
          <w:sz w:val="24"/>
          <w:szCs w:val="24"/>
        </w:rPr>
        <w:t>四、加强绩效管理监督问责</w:t>
      </w:r>
    </w:p>
    <w:p>
      <w:pPr>
        <w:pStyle w:val="2"/>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一）硬化预算绩效责任约束。财政部门要会同审计部门加强预算绩效监督管理，重点对资金使用绩效自评结果的真实性和准确性进行复核，必要时可以组织开展再评价。财政部驻各地财政监察专员办事处要发挥就地就近优势，加强对本地区中央专项转移支付绩效目标和绩效自评结果的审核。对绩效监控、绩效评估评价结果弄虚作假，或预算执行与绩效目标严重背离的部门和单位及其责任人要提请有关部门进行追责问责。</w:t>
      </w:r>
    </w:p>
    <w:p>
      <w:pPr>
        <w:pStyle w:val="2"/>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二）加大绩效信息公开力度。大力推动重大政策和项目绩效目标、绩效自评以及重点绩效评价结果随同预决算报送同级人大，并依法予以公开。探索建立部门和单位预算整体绩效报告制度，促使各部门各单位从“要我有绩效”向“我要有绩效”转变，提高预算绩效信息的透明度。</w:t>
      </w:r>
    </w:p>
    <w:p>
      <w:pPr>
        <w:pStyle w:val="2"/>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三）推动社会力量有序参与。引导和规范第三方机构参与预算绩效管理，加强执业质量全过程跟踪和监管。搭建专家学者和社会公众参与绩效管理的途径和平台，自觉接受社会各界监督，促进形成全社会“讲绩效、用绩效、比绩效”的良好氛围。</w:t>
      </w:r>
    </w:p>
    <w:p>
      <w:pPr>
        <w:pStyle w:val="2"/>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b/>
          <w:sz w:val="24"/>
          <w:szCs w:val="24"/>
        </w:rPr>
        <w:t>五、健全工作协调机制</w:t>
      </w:r>
    </w:p>
    <w:p>
      <w:pPr>
        <w:pStyle w:val="2"/>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一）财政部门加强组织协调。各级财政部门要赋予部门和资金使用单位更多的管理自主权，强化预算绩效管理工作考核，充实预算绩效管理机构和人员力量，加大宣传培训力度，指导部门和单位提高预算绩效管理水平。完善共性绩效指标框架，组织建立分行业、分领域、分层次的绩效指标体系，推动绩效指标和评价标准科学合理、细化量化、可比可测，夯实绩效管理基础。加快推进绩效管理信息化建设，逐步完善互联互通的预算绩效“大数据”系统，为全面实施预算绩效管理提供重要支撑。加强与人大、监察、审计等机构的协调配合，健全工作机制，形成改革合力，确保全面预算绩效管理工作顺利实施。</w:t>
      </w:r>
    </w:p>
    <w:p>
      <w:pPr>
        <w:pStyle w:val="2"/>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二）各部门完善内部工作机制。各部门各单位要按照预算和绩效管理一体化要求，结合自身业务特点，优化预算管理流程，完善内控制度，明确部门内部绩效目标设置、监控、评价和审核的责任分工，加强部门财务与业务工作紧密衔接。建立健全本行业、本领域核心绩效指标体系，明确绩效标准，规范一级项目绩效目标设置，理顺二级项目绩效目标逐级汇总流程，推动全面实施预算绩效管理工作常态化、制度化、规范化。</w:t>
      </w:r>
    </w:p>
    <w:p>
      <w:pPr>
        <w:pStyle w:val="2"/>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三）推进配套改革。加强预算绩效管理与机构和行政体制改革、政府职能转变、深化放管服改革等有效衔接，统筹推进中期财政规划、政府收支分类、项目支出标准体系、国库现金管理、权责发生制政府综合财务报告制度等财政领域相关改革，抓紧修改调整与预算绩效管理要求不相符的规章制度，切实提高改革的系统性和协同性。</w:t>
      </w:r>
    </w:p>
    <w:p>
      <w:pPr>
        <w:pStyle w:val="2"/>
        <w:keepNext w:val="0"/>
        <w:keepLines w:val="0"/>
        <w:widowControl/>
        <w:suppressLineNumbers w:val="0"/>
        <w:ind w:left="0" w:firstLine="420"/>
        <w:jc w:val="right"/>
        <w:rPr>
          <w:rFonts w:hint="eastAsia" w:ascii="宋体" w:hAnsi="宋体" w:eastAsia="宋体" w:cs="宋体"/>
          <w:sz w:val="24"/>
          <w:szCs w:val="24"/>
        </w:rPr>
      </w:pPr>
      <w:r>
        <w:rPr>
          <w:rFonts w:hint="eastAsia" w:ascii="宋体" w:hAnsi="宋体" w:eastAsia="宋体" w:cs="宋体"/>
          <w:sz w:val="24"/>
          <w:szCs w:val="24"/>
        </w:rPr>
        <w:t>财 政 部</w:t>
      </w:r>
      <w:r>
        <w:rPr>
          <w:rFonts w:hint="eastAsia" w:ascii="宋体" w:hAnsi="宋体" w:eastAsia="宋体" w:cs="宋体"/>
          <w:sz w:val="24"/>
          <w:szCs w:val="24"/>
        </w:rPr>
        <w:br w:type="textWrapping"/>
      </w:r>
      <w:r>
        <w:rPr>
          <w:rFonts w:hint="eastAsia" w:ascii="宋体" w:hAnsi="宋体" w:eastAsia="宋体" w:cs="宋体"/>
          <w:sz w:val="24"/>
          <w:szCs w:val="24"/>
        </w:rPr>
        <w:t>2018年11月8日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46513A"/>
    <w:rsid w:val="0F46513A"/>
    <w:rsid w:val="15BF48A8"/>
    <w:rsid w:val="258346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仿宋_GB2312" w:asciiTheme="minorHAnsi" w:hAnsiTheme="minorHAnsi" w:eastAsiaTheme="minorEastAsia"/>
      <w:kern w:val="0"/>
      <w:sz w:val="32"/>
      <w:szCs w:val="3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2021-01-18T01:12:00Z</dcterms:created>
  <dc:creator>小于哥</dc:creator>
  <cp:lastModifiedBy>小于哥</cp:lastModifiedBy>
  <dcterms:modified xsi:type="dcterms:W3CDTF">2021-01-18T01:18:44Z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